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25" w:line="425" w:lineRule="exact"/>
        <w:ind w:left="175" w:right="0" w:firstLine="0"/>
        <w:jc w:val="left"/>
        <w:rPr>
          <w:rFonts w:hint="eastAsia" w:ascii="方正黑体_GBK" w:eastAsia="方正黑体_GBK"/>
          <w:sz w:val="24"/>
          <w:szCs w:val="24"/>
          <w:lang w:val="en-US" w:eastAsia="zh-CN"/>
        </w:rPr>
      </w:pPr>
      <w:bookmarkStart w:id="0" w:name="_GoBack"/>
      <w:bookmarkEnd w:id="0"/>
      <w:r>
        <w:rPr>
          <w:rFonts w:hint="eastAsia" w:ascii="方正黑体_GBK" w:eastAsia="方正黑体_GBK"/>
          <w:sz w:val="24"/>
          <w:szCs w:val="24"/>
        </w:rPr>
        <w:t>附件</w:t>
      </w:r>
      <w:r>
        <w:rPr>
          <w:rFonts w:hint="eastAsia" w:ascii="方正黑体_GBK" w:eastAsia="方正黑体_GBK"/>
          <w:sz w:val="24"/>
          <w:szCs w:val="24"/>
          <w:lang w:val="en-US" w:eastAsia="zh-CN"/>
        </w:rPr>
        <w:t>1</w:t>
      </w:r>
    </w:p>
    <w:p>
      <w:pPr>
        <w:spacing w:before="0" w:line="393" w:lineRule="exact"/>
        <w:ind w:left="4577" w:right="0" w:firstLine="0"/>
        <w:jc w:val="left"/>
        <w:rPr>
          <w:b/>
          <w:sz w:val="32"/>
        </w:rPr>
      </w:pPr>
      <w:r>
        <w:rPr>
          <w:rFonts w:hint="eastAsia"/>
          <w:b/>
          <w:sz w:val="32"/>
          <w:lang w:eastAsia="zh-CN"/>
        </w:rPr>
        <w:t>城南乡</w:t>
      </w:r>
      <w:r>
        <w:rPr>
          <w:b/>
          <w:sz w:val="32"/>
        </w:rPr>
        <w:t>公共资源交易领域基层政务公开标准目录</w:t>
      </w:r>
    </w:p>
    <w:tbl>
      <w:tblPr>
        <w:tblStyle w:val="6"/>
        <w:tblpPr w:leftFromText="180" w:rightFromText="180" w:vertAnchor="text" w:horzAnchor="page" w:tblpX="726" w:tblpY="87"/>
        <w:tblOverlap w:val="never"/>
        <w:tblW w:w="15401"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478"/>
        <w:gridCol w:w="540"/>
        <w:gridCol w:w="1246"/>
        <w:gridCol w:w="3152"/>
        <w:gridCol w:w="2612"/>
        <w:gridCol w:w="1366"/>
        <w:gridCol w:w="1472"/>
        <w:gridCol w:w="2795"/>
        <w:gridCol w:w="450"/>
        <w:gridCol w:w="525"/>
        <w:gridCol w:w="390"/>
        <w:gridCol w:w="375"/>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75" w:hRule="atLeast"/>
        </w:trPr>
        <w:tc>
          <w:tcPr>
            <w:tcW w:w="478" w:type="dxa"/>
            <w:vMerge w:val="restart"/>
          </w:tcPr>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22"/>
              </w:rPr>
            </w:pPr>
          </w:p>
          <w:p>
            <w:pPr>
              <w:pStyle w:val="11"/>
              <w:keepNext w:val="0"/>
              <w:keepLines w:val="0"/>
              <w:suppressLineNumbers w:val="0"/>
              <w:spacing w:beforeAutospacing="0" w:afterAutospacing="0" w:line="235" w:lineRule="auto"/>
              <w:ind w:left="66" w:right="31"/>
              <w:rPr>
                <w:rFonts w:hint="default"/>
                <w:b/>
                <w:sz w:val="18"/>
              </w:rPr>
            </w:pPr>
            <w:r>
              <w:rPr>
                <w:rFonts w:hint="default"/>
                <w:b/>
                <w:sz w:val="18"/>
              </w:rPr>
              <w:t>序号</w:t>
            </w:r>
          </w:p>
        </w:tc>
        <w:tc>
          <w:tcPr>
            <w:tcW w:w="1786" w:type="dxa"/>
            <w:gridSpan w:val="2"/>
          </w:tcPr>
          <w:p>
            <w:pPr>
              <w:pStyle w:val="11"/>
              <w:keepNext w:val="0"/>
              <w:keepLines w:val="0"/>
              <w:suppressLineNumbers w:val="0"/>
              <w:spacing w:before="3" w:beforeAutospacing="0" w:afterAutospacing="0"/>
              <w:rPr>
                <w:rFonts w:hint="default"/>
                <w:b/>
                <w:sz w:val="14"/>
              </w:rPr>
            </w:pPr>
          </w:p>
          <w:p>
            <w:pPr>
              <w:pStyle w:val="11"/>
              <w:keepNext w:val="0"/>
              <w:keepLines w:val="0"/>
              <w:suppressLineNumbers w:val="0"/>
              <w:spacing w:beforeAutospacing="0" w:afterAutospacing="0"/>
              <w:ind w:left="537"/>
              <w:rPr>
                <w:rFonts w:hint="default"/>
                <w:b/>
                <w:sz w:val="18"/>
              </w:rPr>
            </w:pPr>
            <w:r>
              <w:rPr>
                <w:rFonts w:hint="default"/>
                <w:b/>
                <w:sz w:val="18"/>
              </w:rPr>
              <w:t>公开事项</w:t>
            </w:r>
          </w:p>
        </w:tc>
        <w:tc>
          <w:tcPr>
            <w:tcW w:w="3152" w:type="dxa"/>
            <w:vMerge w:val="restart"/>
          </w:tcPr>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9" w:beforeAutospacing="0" w:afterAutospacing="0"/>
              <w:rPr>
                <w:rFonts w:hint="default"/>
                <w:b/>
                <w:sz w:val="21"/>
              </w:rPr>
            </w:pPr>
          </w:p>
          <w:p>
            <w:pPr>
              <w:pStyle w:val="11"/>
              <w:keepNext w:val="0"/>
              <w:keepLines w:val="0"/>
              <w:suppressLineNumbers w:val="0"/>
              <w:spacing w:beforeAutospacing="0" w:afterAutospacing="0" w:line="228" w:lineRule="exact"/>
              <w:ind w:left="1198" w:right="1167"/>
              <w:jc w:val="center"/>
              <w:rPr>
                <w:rFonts w:hint="default"/>
                <w:b/>
                <w:sz w:val="18"/>
              </w:rPr>
            </w:pPr>
            <w:r>
              <w:rPr>
                <w:rFonts w:hint="default"/>
                <w:b/>
                <w:sz w:val="18"/>
              </w:rPr>
              <w:t>公开内容</w:t>
            </w:r>
          </w:p>
          <w:p>
            <w:pPr>
              <w:pStyle w:val="11"/>
              <w:keepNext w:val="0"/>
              <w:keepLines w:val="0"/>
              <w:suppressLineNumbers w:val="0"/>
              <w:spacing w:beforeAutospacing="0" w:afterAutospacing="0" w:line="228" w:lineRule="exact"/>
              <w:ind w:left="1199" w:right="1167"/>
              <w:jc w:val="center"/>
              <w:rPr>
                <w:rFonts w:hint="default"/>
                <w:b/>
                <w:sz w:val="18"/>
              </w:rPr>
            </w:pPr>
            <w:r>
              <w:rPr>
                <w:rFonts w:hint="default"/>
                <w:b/>
                <w:sz w:val="18"/>
              </w:rPr>
              <w:t>（</w:t>
            </w:r>
            <w:r>
              <w:rPr>
                <w:rFonts w:hint="default"/>
                <w:b/>
                <w:spacing w:val="1"/>
                <w:sz w:val="18"/>
              </w:rPr>
              <w:t>要素</w:t>
            </w:r>
            <w:r>
              <w:rPr>
                <w:rFonts w:hint="default"/>
                <w:b/>
                <w:sz w:val="18"/>
              </w:rPr>
              <w:t>）</w:t>
            </w:r>
          </w:p>
        </w:tc>
        <w:tc>
          <w:tcPr>
            <w:tcW w:w="2612" w:type="dxa"/>
            <w:vMerge w:val="restart"/>
          </w:tcPr>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161" w:beforeAutospacing="0" w:afterAutospacing="0"/>
              <w:ind w:left="930" w:right="899"/>
              <w:jc w:val="center"/>
              <w:rPr>
                <w:rFonts w:hint="default"/>
                <w:b/>
                <w:sz w:val="18"/>
              </w:rPr>
            </w:pPr>
            <w:r>
              <w:rPr>
                <w:rFonts w:hint="default"/>
                <w:b/>
                <w:sz w:val="18"/>
              </w:rPr>
              <w:t>公开依据</w:t>
            </w:r>
          </w:p>
        </w:tc>
        <w:tc>
          <w:tcPr>
            <w:tcW w:w="1366" w:type="dxa"/>
            <w:vMerge w:val="restart"/>
          </w:tcPr>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161" w:beforeAutospacing="0" w:afterAutospacing="0"/>
              <w:ind w:left="326"/>
              <w:rPr>
                <w:rFonts w:hint="default"/>
                <w:b/>
                <w:sz w:val="18"/>
              </w:rPr>
            </w:pPr>
            <w:r>
              <w:rPr>
                <w:rFonts w:hint="default"/>
                <w:b/>
                <w:sz w:val="18"/>
              </w:rPr>
              <w:t>公开时限</w:t>
            </w:r>
          </w:p>
        </w:tc>
        <w:tc>
          <w:tcPr>
            <w:tcW w:w="1472" w:type="dxa"/>
            <w:vMerge w:val="restart"/>
          </w:tcPr>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161" w:beforeAutospacing="0" w:afterAutospacing="0"/>
              <w:ind w:left="376"/>
              <w:rPr>
                <w:rFonts w:hint="default"/>
                <w:b/>
                <w:sz w:val="18"/>
              </w:rPr>
            </w:pPr>
            <w:r>
              <w:rPr>
                <w:rFonts w:hint="default"/>
                <w:b/>
                <w:sz w:val="18"/>
              </w:rPr>
              <w:t>公开主体</w:t>
            </w:r>
          </w:p>
        </w:tc>
        <w:tc>
          <w:tcPr>
            <w:tcW w:w="2795" w:type="dxa"/>
            <w:vMerge w:val="restart"/>
          </w:tcPr>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161" w:beforeAutospacing="0" w:afterAutospacing="0"/>
              <w:ind w:left="807"/>
              <w:rPr>
                <w:rFonts w:hint="default"/>
                <w:b/>
                <w:sz w:val="18"/>
              </w:rPr>
            </w:pPr>
            <w:r>
              <w:rPr>
                <w:rFonts w:hint="default"/>
                <w:b/>
                <w:sz w:val="18"/>
              </w:rPr>
              <w:t>公开渠道和载体</w:t>
            </w:r>
          </w:p>
        </w:tc>
        <w:tc>
          <w:tcPr>
            <w:tcW w:w="975" w:type="dxa"/>
            <w:gridSpan w:val="2"/>
          </w:tcPr>
          <w:p>
            <w:pPr>
              <w:pStyle w:val="11"/>
              <w:keepNext w:val="0"/>
              <w:keepLines w:val="0"/>
              <w:suppressLineNumbers w:val="0"/>
              <w:spacing w:before="3" w:beforeAutospacing="0" w:afterAutospacing="0"/>
              <w:rPr>
                <w:rFonts w:hint="default"/>
                <w:b/>
                <w:sz w:val="14"/>
              </w:rPr>
            </w:pPr>
          </w:p>
          <w:p>
            <w:pPr>
              <w:pStyle w:val="11"/>
              <w:keepNext w:val="0"/>
              <w:keepLines w:val="0"/>
              <w:suppressLineNumbers w:val="0"/>
              <w:spacing w:beforeAutospacing="0" w:afterAutospacing="0"/>
              <w:ind w:left="172"/>
              <w:rPr>
                <w:rFonts w:hint="default"/>
                <w:b/>
                <w:sz w:val="18"/>
              </w:rPr>
            </w:pPr>
            <w:r>
              <w:rPr>
                <w:rFonts w:hint="default"/>
                <w:b/>
                <w:sz w:val="18"/>
              </w:rPr>
              <w:t>公开对象</w:t>
            </w:r>
          </w:p>
        </w:tc>
        <w:tc>
          <w:tcPr>
            <w:tcW w:w="765" w:type="dxa"/>
            <w:gridSpan w:val="2"/>
            <w:vAlign w:val="center"/>
          </w:tcPr>
          <w:p>
            <w:pPr>
              <w:pStyle w:val="11"/>
              <w:keepNext w:val="0"/>
              <w:keepLines w:val="0"/>
              <w:suppressLineNumbers w:val="0"/>
              <w:spacing w:before="73" w:beforeAutospacing="0" w:afterAutospacing="0" w:line="235" w:lineRule="auto"/>
              <w:ind w:left="286" w:right="82" w:hanging="182"/>
              <w:jc w:val="center"/>
              <w:rPr>
                <w:rFonts w:hint="default"/>
                <w:b/>
                <w:sz w:val="18"/>
              </w:rPr>
            </w:pPr>
            <w:r>
              <w:rPr>
                <w:rFonts w:hint="default"/>
                <w:b/>
                <w:sz w:val="18"/>
              </w:rPr>
              <w:t>公开</w:t>
            </w:r>
          </w:p>
          <w:p>
            <w:pPr>
              <w:pStyle w:val="11"/>
              <w:keepNext w:val="0"/>
              <w:keepLines w:val="0"/>
              <w:suppressLineNumbers w:val="0"/>
              <w:spacing w:before="73" w:beforeAutospacing="0" w:afterAutospacing="0" w:line="235" w:lineRule="auto"/>
              <w:ind w:left="286" w:right="82" w:hanging="182"/>
              <w:jc w:val="center"/>
              <w:rPr>
                <w:rFonts w:hint="default"/>
                <w:b/>
                <w:sz w:val="18"/>
              </w:rPr>
            </w:pPr>
            <w:r>
              <w:rPr>
                <w:rFonts w:hint="default"/>
                <w:b/>
                <w:sz w:val="18"/>
              </w:rPr>
              <w:t>方式</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169" w:hRule="atLeast"/>
        </w:trPr>
        <w:tc>
          <w:tcPr>
            <w:tcW w:w="478" w:type="dxa"/>
            <w:vMerge w:val="continue"/>
            <w:tcBorders>
              <w:top w:val="nil"/>
              <w:bottom w:val="single" w:color="auto" w:sz="4" w:space="0"/>
            </w:tcBorders>
          </w:tcPr>
          <w:p>
            <w:pPr>
              <w:keepNext w:val="0"/>
              <w:keepLines w:val="0"/>
              <w:suppressLineNumbers w:val="0"/>
              <w:spacing w:beforeAutospacing="0" w:afterAutospacing="0"/>
              <w:rPr>
                <w:rFonts w:hint="default"/>
                <w:sz w:val="2"/>
                <w:szCs w:val="2"/>
              </w:rPr>
            </w:pPr>
          </w:p>
        </w:tc>
        <w:tc>
          <w:tcPr>
            <w:tcW w:w="540" w:type="dxa"/>
            <w:tcBorders>
              <w:bottom w:val="single" w:color="auto" w:sz="4" w:space="0"/>
            </w:tcBorders>
          </w:tcPr>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1" w:beforeAutospacing="0" w:afterAutospacing="0"/>
              <w:rPr>
                <w:rFonts w:hint="default"/>
                <w:b/>
                <w:sz w:val="17"/>
              </w:rPr>
            </w:pPr>
          </w:p>
          <w:p>
            <w:pPr>
              <w:pStyle w:val="11"/>
              <w:keepNext w:val="0"/>
              <w:keepLines w:val="0"/>
              <w:suppressLineNumbers w:val="0"/>
              <w:spacing w:beforeAutospacing="0" w:afterAutospacing="0" w:line="232" w:lineRule="auto"/>
              <w:ind w:left="95" w:right="60"/>
              <w:rPr>
                <w:rFonts w:hint="default"/>
                <w:b/>
                <w:sz w:val="18"/>
              </w:rPr>
            </w:pPr>
            <w:r>
              <w:rPr>
                <w:rFonts w:hint="default"/>
                <w:b/>
                <w:sz w:val="18"/>
              </w:rPr>
              <w:t>一级事项</w:t>
            </w:r>
          </w:p>
        </w:tc>
        <w:tc>
          <w:tcPr>
            <w:tcW w:w="1246" w:type="dxa"/>
            <w:tcBorders>
              <w:bottom w:val="single" w:color="auto" w:sz="4" w:space="0"/>
            </w:tcBorders>
          </w:tcPr>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3" w:beforeAutospacing="0" w:afterAutospacing="0"/>
              <w:rPr>
                <w:rFonts w:hint="default"/>
                <w:b/>
                <w:sz w:val="25"/>
              </w:rPr>
            </w:pPr>
          </w:p>
          <w:p>
            <w:pPr>
              <w:pStyle w:val="11"/>
              <w:keepNext w:val="0"/>
              <w:keepLines w:val="0"/>
              <w:suppressLineNumbers w:val="0"/>
              <w:spacing w:beforeAutospacing="0" w:afterAutospacing="0"/>
              <w:ind w:left="268"/>
              <w:rPr>
                <w:rFonts w:hint="default"/>
                <w:b/>
                <w:sz w:val="18"/>
              </w:rPr>
            </w:pPr>
            <w:r>
              <w:rPr>
                <w:rFonts w:hint="default"/>
                <w:b/>
                <w:sz w:val="18"/>
              </w:rPr>
              <w:t>二级事项</w:t>
            </w:r>
          </w:p>
        </w:tc>
        <w:tc>
          <w:tcPr>
            <w:tcW w:w="3152" w:type="dxa"/>
            <w:vMerge w:val="continue"/>
            <w:tcBorders>
              <w:top w:val="nil"/>
            </w:tcBorders>
          </w:tcPr>
          <w:p>
            <w:pPr>
              <w:keepNext w:val="0"/>
              <w:keepLines w:val="0"/>
              <w:suppressLineNumbers w:val="0"/>
              <w:spacing w:beforeAutospacing="0" w:afterAutospacing="0"/>
              <w:rPr>
                <w:rFonts w:hint="default"/>
                <w:sz w:val="2"/>
                <w:szCs w:val="2"/>
              </w:rPr>
            </w:pPr>
          </w:p>
        </w:tc>
        <w:tc>
          <w:tcPr>
            <w:tcW w:w="2612" w:type="dxa"/>
            <w:vMerge w:val="continue"/>
            <w:tcBorders>
              <w:top w:val="nil"/>
            </w:tcBorders>
          </w:tcPr>
          <w:p>
            <w:pPr>
              <w:keepNext w:val="0"/>
              <w:keepLines w:val="0"/>
              <w:suppressLineNumbers w:val="0"/>
              <w:spacing w:beforeAutospacing="0" w:afterAutospacing="0"/>
              <w:rPr>
                <w:rFonts w:hint="default"/>
                <w:sz w:val="2"/>
                <w:szCs w:val="2"/>
              </w:rPr>
            </w:pPr>
          </w:p>
        </w:tc>
        <w:tc>
          <w:tcPr>
            <w:tcW w:w="1366" w:type="dxa"/>
            <w:vMerge w:val="continue"/>
            <w:tcBorders>
              <w:top w:val="nil"/>
            </w:tcBorders>
          </w:tcPr>
          <w:p>
            <w:pPr>
              <w:keepNext w:val="0"/>
              <w:keepLines w:val="0"/>
              <w:suppressLineNumbers w:val="0"/>
              <w:spacing w:beforeAutospacing="0" w:afterAutospacing="0"/>
              <w:rPr>
                <w:rFonts w:hint="default"/>
                <w:sz w:val="2"/>
                <w:szCs w:val="2"/>
              </w:rPr>
            </w:pPr>
          </w:p>
        </w:tc>
        <w:tc>
          <w:tcPr>
            <w:tcW w:w="1472" w:type="dxa"/>
            <w:vMerge w:val="continue"/>
            <w:tcBorders>
              <w:top w:val="nil"/>
            </w:tcBorders>
          </w:tcPr>
          <w:p>
            <w:pPr>
              <w:keepNext w:val="0"/>
              <w:keepLines w:val="0"/>
              <w:suppressLineNumbers w:val="0"/>
              <w:spacing w:beforeAutospacing="0" w:afterAutospacing="0"/>
              <w:rPr>
                <w:rFonts w:hint="default"/>
                <w:sz w:val="2"/>
                <w:szCs w:val="2"/>
              </w:rPr>
            </w:pPr>
          </w:p>
        </w:tc>
        <w:tc>
          <w:tcPr>
            <w:tcW w:w="2795" w:type="dxa"/>
            <w:vMerge w:val="continue"/>
            <w:tcBorders>
              <w:top w:val="nil"/>
            </w:tcBorders>
          </w:tcPr>
          <w:p>
            <w:pPr>
              <w:keepNext w:val="0"/>
              <w:keepLines w:val="0"/>
              <w:suppressLineNumbers w:val="0"/>
              <w:spacing w:beforeAutospacing="0" w:afterAutospacing="0"/>
              <w:rPr>
                <w:rFonts w:hint="default"/>
                <w:sz w:val="2"/>
                <w:szCs w:val="2"/>
              </w:rPr>
            </w:pPr>
          </w:p>
        </w:tc>
        <w:tc>
          <w:tcPr>
            <w:tcW w:w="450" w:type="dxa"/>
            <w:textDirection w:val="tbLrV"/>
            <w:vAlign w:val="center"/>
          </w:tcPr>
          <w:p>
            <w:pPr>
              <w:pStyle w:val="11"/>
              <w:keepNext w:val="0"/>
              <w:keepLines w:val="0"/>
              <w:suppressLineNumbers w:val="0"/>
              <w:spacing w:beforeAutospacing="0" w:afterAutospacing="0" w:line="232" w:lineRule="auto"/>
              <w:ind w:left="189" w:right="72" w:hanging="91"/>
              <w:jc w:val="center"/>
              <w:rPr>
                <w:rFonts w:hint="eastAsia" w:eastAsia="宋体"/>
                <w:b/>
                <w:sz w:val="18"/>
                <w:lang w:eastAsia="zh-CN"/>
              </w:rPr>
            </w:pPr>
            <w:r>
              <w:rPr>
                <w:rFonts w:hint="eastAsia"/>
                <w:b/>
                <w:sz w:val="18"/>
                <w:lang w:eastAsia="zh-CN"/>
              </w:rPr>
              <w:t>全社会</w:t>
            </w:r>
          </w:p>
        </w:tc>
        <w:tc>
          <w:tcPr>
            <w:tcW w:w="525" w:type="dxa"/>
            <w:vAlign w:val="center"/>
          </w:tcPr>
          <w:p>
            <w:pPr>
              <w:pStyle w:val="11"/>
              <w:keepNext w:val="0"/>
              <w:keepLines w:val="0"/>
              <w:suppressLineNumbers w:val="0"/>
              <w:spacing w:before="110" w:beforeAutospacing="0" w:afterAutospacing="0" w:line="235" w:lineRule="auto"/>
              <w:ind w:left="76" w:right="51"/>
              <w:jc w:val="center"/>
              <w:rPr>
                <w:rFonts w:hint="default"/>
                <w:b/>
                <w:sz w:val="18"/>
              </w:rPr>
            </w:pPr>
            <w:r>
              <w:rPr>
                <w:rFonts w:hint="default"/>
                <w:b/>
                <w:spacing w:val="-9"/>
                <w:sz w:val="18"/>
              </w:rPr>
              <w:t>特定群体</w:t>
            </w:r>
          </w:p>
          <w:p>
            <w:pPr>
              <w:pStyle w:val="11"/>
              <w:keepNext w:val="0"/>
              <w:keepLines w:val="0"/>
              <w:suppressLineNumbers w:val="0"/>
              <w:spacing w:beforeAutospacing="0" w:afterAutospacing="0" w:line="235" w:lineRule="auto"/>
              <w:ind w:left="76" w:right="51"/>
              <w:jc w:val="center"/>
              <w:rPr>
                <w:rFonts w:hint="default"/>
                <w:b/>
                <w:sz w:val="18"/>
              </w:rPr>
            </w:pPr>
            <w:r>
              <w:rPr>
                <w:rFonts w:hint="default"/>
                <w:b/>
                <w:sz w:val="18"/>
              </w:rPr>
              <w:t>（</w:t>
            </w:r>
            <w:r>
              <w:rPr>
                <w:rFonts w:hint="default"/>
                <w:b/>
                <w:spacing w:val="-17"/>
                <w:sz w:val="18"/>
              </w:rPr>
              <w:t>请</w:t>
            </w:r>
            <w:r>
              <w:rPr>
                <w:rFonts w:hint="default"/>
                <w:b/>
                <w:sz w:val="18"/>
              </w:rPr>
              <w:t>写 明</w:t>
            </w:r>
            <w:r>
              <w:rPr>
                <w:rFonts w:hint="default"/>
                <w:b/>
                <w:spacing w:val="-17"/>
                <w:sz w:val="18"/>
              </w:rPr>
              <w:t>）</w:t>
            </w:r>
          </w:p>
        </w:tc>
        <w:tc>
          <w:tcPr>
            <w:tcW w:w="390" w:type="dxa"/>
          </w:tcPr>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1" w:beforeAutospacing="0" w:afterAutospacing="0"/>
              <w:rPr>
                <w:rFonts w:hint="default"/>
                <w:b/>
                <w:sz w:val="17"/>
              </w:rPr>
            </w:pPr>
          </w:p>
          <w:p>
            <w:pPr>
              <w:pStyle w:val="11"/>
              <w:keepNext w:val="0"/>
              <w:keepLines w:val="0"/>
              <w:suppressLineNumbers w:val="0"/>
              <w:spacing w:beforeAutospacing="0" w:afterAutospacing="0" w:line="232" w:lineRule="auto"/>
              <w:ind w:left="106" w:right="83"/>
              <w:rPr>
                <w:rFonts w:hint="default"/>
                <w:b/>
                <w:sz w:val="18"/>
              </w:rPr>
            </w:pPr>
            <w:r>
              <w:rPr>
                <w:rFonts w:hint="default"/>
                <w:b/>
                <w:sz w:val="18"/>
              </w:rPr>
              <w:t>主动</w:t>
            </w:r>
          </w:p>
        </w:tc>
        <w:tc>
          <w:tcPr>
            <w:tcW w:w="375" w:type="dxa"/>
          </w:tcPr>
          <w:p>
            <w:pPr>
              <w:pStyle w:val="11"/>
              <w:keepNext w:val="0"/>
              <w:keepLines w:val="0"/>
              <w:suppressLineNumbers w:val="0"/>
              <w:spacing w:before="3" w:beforeAutospacing="0" w:afterAutospacing="0"/>
              <w:rPr>
                <w:rFonts w:hint="default"/>
                <w:b/>
                <w:sz w:val="26"/>
              </w:rPr>
            </w:pPr>
          </w:p>
          <w:p>
            <w:pPr>
              <w:pStyle w:val="11"/>
              <w:keepNext w:val="0"/>
              <w:keepLines w:val="0"/>
              <w:suppressLineNumbers w:val="0"/>
              <w:spacing w:before="1" w:beforeAutospacing="0" w:afterAutospacing="0" w:line="232" w:lineRule="auto"/>
              <w:ind w:left="91" w:right="67"/>
              <w:jc w:val="both"/>
              <w:rPr>
                <w:rFonts w:hint="default"/>
                <w:b/>
                <w:sz w:val="18"/>
              </w:rPr>
            </w:pPr>
            <w:r>
              <w:rPr>
                <w:rFonts w:hint="default"/>
                <w:b/>
                <w:sz w:val="18"/>
              </w:rPr>
              <w:t>依申请</w:t>
            </w:r>
          </w:p>
        </w:tc>
      </w:tr>
    </w:tbl>
    <w:tbl>
      <w:tblPr>
        <w:tblStyle w:val="6"/>
        <w:tblW w:w="15389" w:type="dxa"/>
        <w:tblInd w:w="13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440"/>
        <w:gridCol w:w="570"/>
        <w:gridCol w:w="1200"/>
        <w:gridCol w:w="3195"/>
        <w:gridCol w:w="2610"/>
        <w:gridCol w:w="1365"/>
        <w:gridCol w:w="1485"/>
        <w:gridCol w:w="2760"/>
        <w:gridCol w:w="465"/>
        <w:gridCol w:w="546"/>
        <w:gridCol w:w="392"/>
        <w:gridCol w:w="361"/>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727" w:hRule="exact"/>
        </w:trPr>
        <w:tc>
          <w:tcPr>
            <w:tcW w:w="440" w:type="dxa"/>
            <w:tcBorders>
              <w:right w:val="single" w:color="auto" w:sz="4" w:space="0"/>
            </w:tcBorders>
          </w:tcPr>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4" w:beforeAutospacing="0" w:afterAutospacing="0"/>
              <w:rPr>
                <w:rFonts w:hint="default"/>
                <w:b/>
                <w:sz w:val="18"/>
              </w:rPr>
            </w:pPr>
          </w:p>
          <w:p>
            <w:pPr>
              <w:pStyle w:val="11"/>
              <w:keepNext w:val="0"/>
              <w:keepLines w:val="0"/>
              <w:suppressLineNumbers w:val="0"/>
              <w:spacing w:beforeAutospacing="0" w:afterAutospacing="0"/>
              <w:ind w:left="50" w:right="10"/>
              <w:jc w:val="center"/>
              <w:rPr>
                <w:rFonts w:hint="default"/>
                <w:sz w:val="18"/>
              </w:rPr>
            </w:pPr>
            <w:r>
              <w:rPr>
                <w:rFonts w:hint="default"/>
                <w:sz w:val="18"/>
              </w:rPr>
              <w:t>12</w:t>
            </w:r>
          </w:p>
        </w:tc>
        <w:tc>
          <w:tcPr>
            <w:tcW w:w="570" w:type="dxa"/>
            <w:tcBorders>
              <w:top w:val="single" w:color="auto" w:sz="4" w:space="0"/>
              <w:left w:val="single" w:color="auto" w:sz="4" w:space="0"/>
              <w:bottom w:val="single" w:color="auto" w:sz="4" w:space="0"/>
            </w:tcBorders>
            <w:vAlign w:val="center"/>
          </w:tcPr>
          <w:p>
            <w:pPr>
              <w:pStyle w:val="11"/>
              <w:keepNext w:val="0"/>
              <w:keepLines w:val="0"/>
              <w:suppressLineNumbers w:val="0"/>
              <w:spacing w:beforeAutospacing="0" w:afterAutospacing="0"/>
              <w:jc w:val="center"/>
              <w:rPr>
                <w:rFonts w:hint="default" w:ascii="Times New Roman"/>
                <w:sz w:val="18"/>
              </w:rPr>
            </w:pPr>
            <w:r>
              <w:rPr>
                <w:rFonts w:hint="default"/>
                <w:color w:val="auto"/>
                <w:sz w:val="18"/>
              </w:rPr>
              <w:t>政府采购信息</w:t>
            </w:r>
          </w:p>
        </w:tc>
        <w:tc>
          <w:tcPr>
            <w:tcW w:w="1200" w:type="dxa"/>
            <w:tcBorders>
              <w:top w:val="single" w:color="auto" w:sz="4" w:space="0"/>
              <w:bottom w:val="single" w:color="auto" w:sz="4" w:space="0"/>
              <w:right w:val="single" w:color="auto" w:sz="4" w:space="0"/>
            </w:tcBorders>
          </w:tcPr>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4" w:beforeAutospacing="0" w:afterAutospacing="0"/>
              <w:rPr>
                <w:rFonts w:hint="default"/>
                <w:b/>
                <w:sz w:val="18"/>
              </w:rPr>
            </w:pPr>
          </w:p>
          <w:p>
            <w:pPr>
              <w:pStyle w:val="11"/>
              <w:keepNext w:val="0"/>
              <w:keepLines w:val="0"/>
              <w:suppressLineNumbers w:val="0"/>
              <w:spacing w:beforeAutospacing="0" w:afterAutospacing="0"/>
              <w:ind w:left="40"/>
              <w:rPr>
                <w:rFonts w:hint="default"/>
                <w:sz w:val="18"/>
              </w:rPr>
            </w:pPr>
            <w:r>
              <w:rPr>
                <w:rFonts w:hint="default"/>
                <w:sz w:val="18"/>
              </w:rPr>
              <w:t>招标公告</w:t>
            </w:r>
          </w:p>
        </w:tc>
        <w:tc>
          <w:tcPr>
            <w:tcW w:w="3195" w:type="dxa"/>
            <w:tcBorders>
              <w:left w:val="single" w:color="auto" w:sz="4" w:space="0"/>
            </w:tcBorders>
          </w:tcPr>
          <w:p>
            <w:pPr>
              <w:pStyle w:val="11"/>
              <w:keepNext w:val="0"/>
              <w:keepLines w:val="0"/>
              <w:suppressLineNumbers w:val="0"/>
              <w:spacing w:beforeAutospacing="0" w:afterAutospacing="0"/>
              <w:jc w:val="both"/>
              <w:rPr>
                <w:rFonts w:hint="default"/>
                <w:b/>
                <w:sz w:val="18"/>
              </w:rPr>
            </w:pPr>
          </w:p>
          <w:p>
            <w:pPr>
              <w:pStyle w:val="11"/>
              <w:keepNext w:val="0"/>
              <w:keepLines w:val="0"/>
              <w:suppressLineNumbers w:val="0"/>
              <w:spacing w:beforeAutospacing="0" w:afterAutospacing="0"/>
              <w:jc w:val="both"/>
              <w:rPr>
                <w:rFonts w:hint="default"/>
                <w:b/>
                <w:sz w:val="18"/>
              </w:rPr>
            </w:pPr>
          </w:p>
          <w:p>
            <w:pPr>
              <w:pStyle w:val="11"/>
              <w:keepNext w:val="0"/>
              <w:keepLines w:val="0"/>
              <w:suppressLineNumbers w:val="0"/>
              <w:spacing w:before="138" w:beforeAutospacing="0" w:afterAutospacing="0" w:line="228" w:lineRule="exact"/>
              <w:ind w:left="37"/>
              <w:jc w:val="both"/>
              <w:rPr>
                <w:rFonts w:hint="default"/>
                <w:sz w:val="18"/>
              </w:rPr>
            </w:pPr>
            <w:r>
              <w:rPr>
                <w:rFonts w:hint="default"/>
                <w:sz w:val="18"/>
              </w:rPr>
              <w:t>采购人及其委托的采购代理机构的名称</w:t>
            </w:r>
          </w:p>
          <w:p>
            <w:pPr>
              <w:pStyle w:val="11"/>
              <w:keepNext w:val="0"/>
              <w:keepLines w:val="0"/>
              <w:suppressLineNumbers w:val="0"/>
              <w:spacing w:before="3" w:beforeAutospacing="0" w:afterAutospacing="0" w:line="232" w:lineRule="auto"/>
              <w:ind w:left="37" w:right="32"/>
              <w:jc w:val="both"/>
              <w:rPr>
                <w:rFonts w:hint="default"/>
                <w:sz w:val="18"/>
              </w:rPr>
            </w:pPr>
            <w:r>
              <w:rPr>
                <w:rFonts w:hint="default"/>
                <w:spacing w:val="-1"/>
                <w:sz w:val="18"/>
              </w:rPr>
              <w:t>、地址和联系方法；采购项目的名称、预算金额，设定最高限价的，还应当公开最高限价；采购人的采购需求；投标人的资格要求；获取招标文件的时间、</w:t>
            </w:r>
            <w:r>
              <w:rPr>
                <w:rFonts w:hint="default"/>
                <w:sz w:val="18"/>
              </w:rPr>
              <w:t xml:space="preserve">地点、方式；公告期 </w:t>
            </w:r>
            <w:r>
              <w:rPr>
                <w:rFonts w:hint="default"/>
                <w:spacing w:val="-1"/>
                <w:sz w:val="18"/>
              </w:rPr>
              <w:t xml:space="preserve">限；投标截止时间、开标时间及地点； </w:t>
            </w:r>
            <w:r>
              <w:rPr>
                <w:rFonts w:hint="default"/>
                <w:sz w:val="18"/>
              </w:rPr>
              <w:t>采购项目联系人姓名和电话。</w:t>
            </w:r>
          </w:p>
        </w:tc>
        <w:tc>
          <w:tcPr>
            <w:tcW w:w="2610" w:type="dxa"/>
          </w:tcPr>
          <w:p>
            <w:pPr>
              <w:pStyle w:val="11"/>
              <w:keepNext w:val="0"/>
              <w:keepLines w:val="0"/>
              <w:suppressLineNumbers w:val="0"/>
              <w:spacing w:before="142" w:beforeAutospacing="0" w:afterAutospacing="0" w:line="235" w:lineRule="auto"/>
              <w:ind w:right="33"/>
              <w:jc w:val="both"/>
              <w:rPr>
                <w:rFonts w:hint="default"/>
                <w:sz w:val="18"/>
              </w:rPr>
            </w:pPr>
            <w:r>
              <w:rPr>
                <w:rFonts w:hint="default"/>
                <w:spacing w:val="-2"/>
                <w:sz w:val="18"/>
              </w:rPr>
              <w:t>《国务院办公厅关于推进公共资源配置领域政府信息公开的意见</w:t>
            </w:r>
          </w:p>
          <w:p>
            <w:pPr>
              <w:pStyle w:val="11"/>
              <w:keepNext w:val="0"/>
              <w:keepLines w:val="0"/>
              <w:suppressLineNumbers w:val="0"/>
              <w:spacing w:beforeAutospacing="0" w:afterAutospacing="0" w:line="235" w:lineRule="auto"/>
              <w:ind w:left="36" w:right="26"/>
              <w:jc w:val="both"/>
              <w:rPr>
                <w:rFonts w:hint="eastAsia" w:eastAsia="宋体"/>
                <w:sz w:val="18"/>
                <w:lang w:eastAsia="zh-CN"/>
              </w:rPr>
            </w:pPr>
            <w:r>
              <w:rPr>
                <w:rFonts w:hint="default"/>
                <w:sz w:val="18"/>
              </w:rPr>
              <w:t>》（国办发〔2017〕97号）</w:t>
            </w:r>
            <w:r>
              <w:rPr>
                <w:rFonts w:hint="default"/>
                <w:spacing w:val="-9"/>
                <w:sz w:val="18"/>
              </w:rPr>
              <w:t>、《</w:t>
            </w:r>
            <w:r>
              <w:rPr>
                <w:rFonts w:hint="default"/>
                <w:sz w:val="18"/>
              </w:rPr>
              <w:t>政府采购货物和服务招标投标管理办法》（财政部令第87号）</w:t>
            </w:r>
            <w:r>
              <w:rPr>
                <w:rFonts w:hint="default"/>
                <w:spacing w:val="-13"/>
                <w:sz w:val="18"/>
              </w:rPr>
              <w:t>、</w:t>
            </w:r>
            <w:r>
              <w:rPr>
                <w:rFonts w:hint="default"/>
                <w:spacing w:val="-1"/>
                <w:sz w:val="18"/>
              </w:rPr>
              <w:t>《财政部关于做好政府采购信息</w:t>
            </w:r>
            <w:r>
              <w:rPr>
                <w:rFonts w:hint="default"/>
                <w:sz w:val="18"/>
              </w:rPr>
              <w:t>公开工作的通知》（财库〔</w:t>
            </w:r>
            <w:r>
              <w:rPr>
                <w:rFonts w:hint="default"/>
                <w:spacing w:val="-5"/>
                <w:sz w:val="18"/>
              </w:rPr>
              <w:t>2015</w:t>
            </w:r>
            <w:r>
              <w:rPr>
                <w:rFonts w:hint="default"/>
                <w:sz w:val="18"/>
              </w:rPr>
              <w:t>〕135号）</w:t>
            </w:r>
            <w:r>
              <w:rPr>
                <w:rFonts w:hint="eastAsia"/>
                <w:sz w:val="18"/>
                <w:lang w:eastAsia="zh-CN"/>
              </w:rPr>
              <w:t>、《政府采购公告和公示信息格式规范（</w:t>
            </w:r>
            <w:r>
              <w:rPr>
                <w:rFonts w:hint="eastAsia"/>
                <w:sz w:val="18"/>
                <w:lang w:val="en-US" w:eastAsia="zh-CN"/>
              </w:rPr>
              <w:t>2020年版</w:t>
            </w:r>
            <w:r>
              <w:rPr>
                <w:rFonts w:hint="eastAsia"/>
                <w:sz w:val="18"/>
                <w:lang w:eastAsia="zh-CN"/>
              </w:rPr>
              <w:t>）》（财办库〔</w:t>
            </w:r>
            <w:r>
              <w:rPr>
                <w:rFonts w:hint="eastAsia"/>
                <w:sz w:val="18"/>
                <w:lang w:val="en-US" w:eastAsia="zh-CN"/>
              </w:rPr>
              <w:t>2020</w:t>
            </w:r>
            <w:r>
              <w:rPr>
                <w:rFonts w:hint="eastAsia"/>
                <w:sz w:val="18"/>
                <w:lang w:eastAsia="zh-CN"/>
              </w:rPr>
              <w:t>〕</w:t>
            </w:r>
            <w:r>
              <w:rPr>
                <w:rFonts w:hint="eastAsia"/>
                <w:sz w:val="18"/>
                <w:lang w:val="en-US" w:eastAsia="zh-CN"/>
              </w:rPr>
              <w:t>50号</w:t>
            </w:r>
            <w:r>
              <w:rPr>
                <w:rFonts w:hint="eastAsia"/>
                <w:sz w:val="18"/>
                <w:lang w:eastAsia="zh-CN"/>
              </w:rPr>
              <w:t>）、《山西省人民政府办公厅关于印发山西省公共资源配置领域政府信息公开实施方案的通知》（晋政办发〔</w:t>
            </w:r>
            <w:r>
              <w:rPr>
                <w:rFonts w:hint="eastAsia"/>
                <w:sz w:val="18"/>
                <w:lang w:val="en-US" w:eastAsia="zh-CN"/>
              </w:rPr>
              <w:t>2018</w:t>
            </w:r>
            <w:r>
              <w:rPr>
                <w:rFonts w:hint="eastAsia"/>
                <w:sz w:val="18"/>
                <w:lang w:eastAsia="zh-CN"/>
              </w:rPr>
              <w:t>〕</w:t>
            </w:r>
            <w:r>
              <w:rPr>
                <w:rFonts w:hint="eastAsia"/>
                <w:sz w:val="18"/>
                <w:lang w:val="en-US" w:eastAsia="zh-CN"/>
              </w:rPr>
              <w:t>99号</w:t>
            </w:r>
            <w:r>
              <w:rPr>
                <w:rFonts w:hint="eastAsia"/>
                <w:sz w:val="18"/>
                <w:lang w:eastAsia="zh-CN"/>
              </w:rPr>
              <w:t>）</w:t>
            </w:r>
          </w:p>
          <w:p>
            <w:pPr>
              <w:pStyle w:val="11"/>
              <w:keepNext w:val="0"/>
              <w:keepLines w:val="0"/>
              <w:suppressLineNumbers w:val="0"/>
              <w:spacing w:beforeAutospacing="0" w:afterAutospacing="0"/>
              <w:jc w:val="both"/>
              <w:rPr>
                <w:rFonts w:hint="default"/>
                <w:b/>
                <w:sz w:val="18"/>
              </w:rPr>
            </w:pPr>
          </w:p>
          <w:p>
            <w:pPr>
              <w:pStyle w:val="11"/>
              <w:keepNext w:val="0"/>
              <w:keepLines w:val="0"/>
              <w:suppressLineNumbers w:val="0"/>
              <w:spacing w:beforeAutospacing="0" w:afterAutospacing="0"/>
              <w:jc w:val="both"/>
              <w:rPr>
                <w:rFonts w:hint="default"/>
                <w:b/>
                <w:sz w:val="18"/>
              </w:rPr>
            </w:pPr>
          </w:p>
          <w:p>
            <w:pPr>
              <w:pStyle w:val="11"/>
              <w:keepNext w:val="0"/>
              <w:keepLines w:val="0"/>
              <w:suppressLineNumbers w:val="0"/>
              <w:spacing w:beforeAutospacing="0" w:afterAutospacing="0"/>
              <w:jc w:val="both"/>
              <w:rPr>
                <w:rFonts w:hint="default"/>
                <w:b/>
                <w:sz w:val="18"/>
              </w:rPr>
            </w:pPr>
          </w:p>
          <w:p>
            <w:pPr>
              <w:pStyle w:val="11"/>
              <w:keepNext w:val="0"/>
              <w:keepLines w:val="0"/>
              <w:suppressLineNumbers w:val="0"/>
              <w:spacing w:before="120" w:beforeAutospacing="0" w:afterAutospacing="0" w:line="223" w:lineRule="exact"/>
              <w:ind w:left="1416"/>
              <w:jc w:val="both"/>
              <w:rPr>
                <w:rFonts w:hint="default"/>
                <w:sz w:val="24"/>
              </w:rPr>
            </w:pPr>
          </w:p>
        </w:tc>
        <w:tc>
          <w:tcPr>
            <w:tcW w:w="1365" w:type="dxa"/>
          </w:tcPr>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line="235" w:lineRule="auto"/>
              <w:ind w:left="59" w:right="24"/>
              <w:jc w:val="both"/>
              <w:rPr>
                <w:rFonts w:hint="default"/>
                <w:sz w:val="18"/>
              </w:rPr>
            </w:pPr>
            <w:r>
              <w:rPr>
                <w:rFonts w:hint="default"/>
                <w:sz w:val="18"/>
              </w:rPr>
              <w:t>及时公开，公告期限为5个工作日</w:t>
            </w: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line="223" w:lineRule="exact"/>
              <w:ind w:left="-116"/>
              <w:rPr>
                <w:rFonts w:hint="default"/>
                <w:sz w:val="24"/>
              </w:rPr>
            </w:pPr>
          </w:p>
        </w:tc>
        <w:tc>
          <w:tcPr>
            <w:tcW w:w="1485" w:type="dxa"/>
          </w:tcPr>
          <w:p>
            <w:pPr>
              <w:pStyle w:val="11"/>
              <w:keepNext w:val="0"/>
              <w:keepLines w:val="0"/>
              <w:suppressLineNumbers w:val="0"/>
              <w:spacing w:beforeAutospacing="0" w:afterAutospacing="0"/>
              <w:jc w:val="both"/>
              <w:rPr>
                <w:rFonts w:hint="default"/>
                <w:b/>
                <w:sz w:val="18"/>
              </w:rPr>
            </w:pPr>
          </w:p>
          <w:p>
            <w:pPr>
              <w:pStyle w:val="11"/>
              <w:keepNext w:val="0"/>
              <w:keepLines w:val="0"/>
              <w:suppressLineNumbers w:val="0"/>
              <w:spacing w:beforeAutospacing="0" w:afterAutospacing="0"/>
              <w:jc w:val="both"/>
              <w:rPr>
                <w:rFonts w:hint="default"/>
                <w:b/>
                <w:sz w:val="18"/>
              </w:rPr>
            </w:pPr>
          </w:p>
          <w:p>
            <w:pPr>
              <w:pStyle w:val="11"/>
              <w:keepNext w:val="0"/>
              <w:keepLines w:val="0"/>
              <w:suppressLineNumbers w:val="0"/>
              <w:spacing w:beforeAutospacing="0" w:afterAutospacing="0"/>
              <w:jc w:val="both"/>
              <w:rPr>
                <w:rFonts w:hint="default"/>
                <w:b/>
                <w:sz w:val="18"/>
              </w:rPr>
            </w:pPr>
          </w:p>
          <w:p>
            <w:pPr>
              <w:pStyle w:val="11"/>
              <w:keepNext w:val="0"/>
              <w:keepLines w:val="0"/>
              <w:suppressLineNumbers w:val="0"/>
              <w:spacing w:beforeAutospacing="0" w:afterAutospacing="0"/>
              <w:jc w:val="both"/>
              <w:rPr>
                <w:rFonts w:hint="default"/>
                <w:b/>
                <w:sz w:val="18"/>
              </w:rPr>
            </w:pPr>
          </w:p>
          <w:p>
            <w:pPr>
              <w:pStyle w:val="11"/>
              <w:keepNext w:val="0"/>
              <w:keepLines w:val="0"/>
              <w:suppressLineNumbers w:val="0"/>
              <w:spacing w:before="12" w:beforeAutospacing="0" w:afterAutospacing="0"/>
              <w:jc w:val="both"/>
              <w:rPr>
                <w:rFonts w:hint="default"/>
                <w:b/>
                <w:sz w:val="18"/>
              </w:rPr>
            </w:pPr>
          </w:p>
          <w:p>
            <w:pPr>
              <w:pStyle w:val="11"/>
              <w:keepNext w:val="0"/>
              <w:keepLines w:val="0"/>
              <w:suppressLineNumbers w:val="0"/>
              <w:spacing w:beforeAutospacing="0" w:afterAutospacing="0" w:line="235" w:lineRule="auto"/>
              <w:ind w:left="66" w:right="123"/>
              <w:jc w:val="both"/>
              <w:rPr>
                <w:rFonts w:hint="default"/>
                <w:sz w:val="18"/>
              </w:rPr>
            </w:pPr>
            <w:r>
              <w:rPr>
                <w:rFonts w:hint="default"/>
                <w:sz w:val="18"/>
              </w:rPr>
              <w:t>采购人或者其委托的采购代理机构</w:t>
            </w:r>
          </w:p>
        </w:tc>
        <w:tc>
          <w:tcPr>
            <w:tcW w:w="2760" w:type="dxa"/>
            <w:vAlign w:val="center"/>
          </w:tcPr>
          <w:p>
            <w:pPr>
              <w:pStyle w:val="11"/>
              <w:keepNext w:val="0"/>
              <w:keepLines w:val="0"/>
              <w:suppressLineNumbers w:val="0"/>
              <w:spacing w:beforeAutospacing="0" w:afterAutospacing="0" w:line="235" w:lineRule="auto"/>
              <w:ind w:left="36" w:right="26"/>
              <w:jc w:val="both"/>
              <w:rPr>
                <w:rFonts w:hint="eastAsia" w:eastAsia="宋体"/>
                <w:sz w:val="18"/>
                <w:lang w:eastAsia="zh-CN"/>
              </w:rPr>
            </w:pPr>
            <w:r>
              <w:rPr>
                <w:rFonts w:hint="eastAsia"/>
                <w:sz w:val="18"/>
                <w:lang w:eastAsia="zh-CN"/>
              </w:rPr>
              <w:t>山西省政府采购网</w:t>
            </w:r>
          </w:p>
          <w:p>
            <w:pPr>
              <w:pStyle w:val="11"/>
              <w:keepNext w:val="0"/>
              <w:keepLines w:val="0"/>
              <w:suppressLineNumbers w:val="0"/>
              <w:spacing w:beforeAutospacing="0" w:afterAutospacing="0" w:line="235" w:lineRule="auto"/>
              <w:ind w:left="36" w:right="26"/>
              <w:jc w:val="both"/>
              <w:rPr>
                <w:rFonts w:hint="eastAsia" w:eastAsia="宋体"/>
                <w:sz w:val="18"/>
                <w:lang w:eastAsia="zh-CN"/>
              </w:rPr>
            </w:pPr>
          </w:p>
          <w:p>
            <w:pPr>
              <w:pStyle w:val="11"/>
              <w:keepNext w:val="0"/>
              <w:keepLines w:val="0"/>
              <w:suppressLineNumbers w:val="0"/>
              <w:spacing w:beforeAutospacing="0" w:afterAutospacing="0" w:line="235" w:lineRule="auto"/>
              <w:ind w:left="36" w:right="26"/>
              <w:jc w:val="both"/>
              <w:rPr>
                <w:rFonts w:hint="default"/>
                <w:sz w:val="18"/>
              </w:rPr>
            </w:pPr>
          </w:p>
          <w:p>
            <w:pPr>
              <w:pStyle w:val="11"/>
              <w:keepNext w:val="0"/>
              <w:keepLines w:val="0"/>
              <w:suppressLineNumbers w:val="0"/>
              <w:spacing w:beforeAutospacing="0" w:afterAutospacing="0" w:line="235" w:lineRule="auto"/>
              <w:ind w:left="36" w:right="26"/>
              <w:jc w:val="both"/>
              <w:rPr>
                <w:rFonts w:hint="default"/>
                <w:sz w:val="18"/>
              </w:rPr>
            </w:pPr>
          </w:p>
        </w:tc>
        <w:tc>
          <w:tcPr>
            <w:tcW w:w="465" w:type="dxa"/>
          </w:tcPr>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4" w:beforeAutospacing="0" w:afterAutospacing="0"/>
              <w:rPr>
                <w:rFonts w:hint="default"/>
                <w:b/>
                <w:sz w:val="18"/>
              </w:rPr>
            </w:pPr>
          </w:p>
          <w:p>
            <w:pPr>
              <w:pStyle w:val="11"/>
              <w:keepNext w:val="0"/>
              <w:keepLines w:val="0"/>
              <w:suppressLineNumbers w:val="0"/>
              <w:spacing w:beforeAutospacing="0" w:afterAutospacing="0"/>
              <w:ind w:left="189"/>
              <w:rPr>
                <w:rFonts w:hint="default"/>
                <w:sz w:val="18"/>
              </w:rPr>
            </w:pPr>
            <w:r>
              <w:rPr>
                <w:rFonts w:hint="default"/>
                <w:sz w:val="18"/>
              </w:rPr>
              <w:t>√</w:t>
            </w:r>
          </w:p>
        </w:tc>
        <w:tc>
          <w:tcPr>
            <w:tcW w:w="546" w:type="dxa"/>
          </w:tcPr>
          <w:p>
            <w:pPr>
              <w:pStyle w:val="11"/>
              <w:keepNext w:val="0"/>
              <w:keepLines w:val="0"/>
              <w:suppressLineNumbers w:val="0"/>
              <w:spacing w:beforeAutospacing="0" w:afterAutospacing="0"/>
              <w:rPr>
                <w:rFonts w:hint="default" w:ascii="Times New Roman"/>
                <w:sz w:val="18"/>
              </w:rPr>
            </w:pPr>
          </w:p>
        </w:tc>
        <w:tc>
          <w:tcPr>
            <w:tcW w:w="392" w:type="dxa"/>
          </w:tcPr>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4" w:beforeAutospacing="0" w:afterAutospacing="0"/>
              <w:rPr>
                <w:rFonts w:hint="default"/>
                <w:b/>
                <w:sz w:val="18"/>
              </w:rPr>
            </w:pPr>
          </w:p>
          <w:p>
            <w:pPr>
              <w:pStyle w:val="11"/>
              <w:keepNext w:val="0"/>
              <w:keepLines w:val="0"/>
              <w:suppressLineNumbers w:val="0"/>
              <w:spacing w:beforeAutospacing="0" w:afterAutospacing="0"/>
              <w:ind w:right="83"/>
              <w:jc w:val="right"/>
              <w:rPr>
                <w:rFonts w:hint="default"/>
                <w:sz w:val="18"/>
              </w:rPr>
            </w:pPr>
            <w:r>
              <w:rPr>
                <w:rFonts w:hint="default"/>
                <w:sz w:val="18"/>
              </w:rPr>
              <w:t>√</w:t>
            </w:r>
          </w:p>
        </w:tc>
        <w:tc>
          <w:tcPr>
            <w:tcW w:w="361" w:type="dxa"/>
          </w:tcPr>
          <w:p>
            <w:pPr>
              <w:pStyle w:val="11"/>
              <w:keepNext w:val="0"/>
              <w:keepLines w:val="0"/>
              <w:suppressLineNumbers w:val="0"/>
              <w:spacing w:beforeAutospacing="0" w:afterAutospacing="0"/>
              <w:rPr>
                <w:rFonts w:hint="default" w:ascii="Times New Roman"/>
                <w:sz w:val="18"/>
              </w:rPr>
            </w:pPr>
          </w:p>
        </w:tc>
      </w:tr>
    </w:tbl>
    <w:p>
      <w:pPr>
        <w:spacing w:after="0"/>
        <w:rPr>
          <w:rFonts w:ascii="Times New Roman"/>
          <w:sz w:val="18"/>
        </w:rPr>
      </w:pPr>
    </w:p>
    <w:tbl>
      <w:tblPr>
        <w:tblStyle w:val="6"/>
        <w:tblW w:w="15389" w:type="dxa"/>
        <w:tblInd w:w="13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300"/>
        <w:gridCol w:w="540"/>
        <w:gridCol w:w="1246"/>
        <w:gridCol w:w="3152"/>
        <w:gridCol w:w="2612"/>
        <w:gridCol w:w="1366"/>
        <w:gridCol w:w="1472"/>
        <w:gridCol w:w="2881"/>
        <w:gridCol w:w="555"/>
        <w:gridCol w:w="512"/>
        <w:gridCol w:w="392"/>
        <w:gridCol w:w="361"/>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75" w:hRule="atLeast"/>
        </w:trPr>
        <w:tc>
          <w:tcPr>
            <w:tcW w:w="300" w:type="dxa"/>
            <w:vMerge w:val="restart"/>
          </w:tcPr>
          <w:p>
            <w:pPr>
              <w:keepNext w:val="0"/>
              <w:keepLines w:val="0"/>
              <w:suppressLineNumbers w:val="0"/>
              <w:tabs>
                <w:tab w:val="center" w:pos="7820"/>
              </w:tabs>
              <w:bidi w:val="0"/>
              <w:spacing w:beforeAutospacing="0" w:afterAutospacing="0"/>
              <w:jc w:val="left"/>
              <w:rPr>
                <w:rFonts w:hint="default"/>
                <w:b/>
                <w:sz w:val="18"/>
              </w:rPr>
            </w:pPr>
            <w:r>
              <w:rPr>
                <w:rFonts w:hint="eastAsia"/>
                <w:lang w:val="zh-CN" w:eastAsia="zh-CN"/>
              </w:rPr>
              <w:tab/>
            </w: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12" w:beforeAutospacing="0" w:afterAutospacing="0"/>
              <w:rPr>
                <w:rFonts w:hint="default"/>
                <w:b/>
                <w:sz w:val="21"/>
              </w:rPr>
            </w:pPr>
          </w:p>
          <w:p>
            <w:pPr>
              <w:pStyle w:val="11"/>
              <w:keepNext w:val="0"/>
              <w:keepLines w:val="0"/>
              <w:suppressLineNumbers w:val="0"/>
              <w:spacing w:beforeAutospacing="0" w:afterAutospacing="0" w:line="235" w:lineRule="auto"/>
              <w:ind w:left="66" w:right="31"/>
              <w:rPr>
                <w:rFonts w:hint="default"/>
                <w:b/>
                <w:sz w:val="18"/>
              </w:rPr>
            </w:pPr>
            <w:r>
              <w:rPr>
                <w:rFonts w:hint="default"/>
                <w:b/>
                <w:sz w:val="18"/>
              </w:rPr>
              <w:t>序号</w:t>
            </w:r>
          </w:p>
        </w:tc>
        <w:tc>
          <w:tcPr>
            <w:tcW w:w="1786" w:type="dxa"/>
            <w:gridSpan w:val="2"/>
          </w:tcPr>
          <w:p>
            <w:pPr>
              <w:pStyle w:val="11"/>
              <w:keepNext w:val="0"/>
              <w:keepLines w:val="0"/>
              <w:suppressLineNumbers w:val="0"/>
              <w:spacing w:before="4" w:beforeAutospacing="0" w:afterAutospacing="0"/>
              <w:rPr>
                <w:rFonts w:hint="default"/>
                <w:b/>
                <w:sz w:val="14"/>
              </w:rPr>
            </w:pPr>
          </w:p>
          <w:p>
            <w:pPr>
              <w:pStyle w:val="11"/>
              <w:keepNext w:val="0"/>
              <w:keepLines w:val="0"/>
              <w:suppressLineNumbers w:val="0"/>
              <w:spacing w:beforeAutospacing="0" w:afterAutospacing="0"/>
              <w:ind w:left="537"/>
              <w:rPr>
                <w:rFonts w:hint="default"/>
                <w:b/>
                <w:sz w:val="18"/>
              </w:rPr>
            </w:pPr>
            <w:r>
              <w:rPr>
                <w:rFonts w:hint="default"/>
                <w:b/>
                <w:sz w:val="18"/>
              </w:rPr>
              <w:t>公开事项</w:t>
            </w:r>
          </w:p>
        </w:tc>
        <w:tc>
          <w:tcPr>
            <w:tcW w:w="3152" w:type="dxa"/>
            <w:vMerge w:val="restart"/>
          </w:tcPr>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9" w:beforeAutospacing="0" w:afterAutospacing="0"/>
              <w:rPr>
                <w:rFonts w:hint="default"/>
                <w:b/>
                <w:sz w:val="21"/>
              </w:rPr>
            </w:pPr>
          </w:p>
          <w:p>
            <w:pPr>
              <w:pStyle w:val="11"/>
              <w:keepNext w:val="0"/>
              <w:keepLines w:val="0"/>
              <w:suppressLineNumbers w:val="0"/>
              <w:spacing w:beforeAutospacing="0" w:afterAutospacing="0" w:line="228" w:lineRule="exact"/>
              <w:ind w:left="1198" w:right="1167"/>
              <w:jc w:val="center"/>
              <w:rPr>
                <w:rFonts w:hint="default"/>
                <w:b/>
                <w:sz w:val="18"/>
              </w:rPr>
            </w:pPr>
            <w:r>
              <w:rPr>
                <w:rFonts w:hint="default"/>
                <w:b/>
                <w:sz w:val="18"/>
              </w:rPr>
              <w:t>公开内容</w:t>
            </w:r>
          </w:p>
          <w:p>
            <w:pPr>
              <w:pStyle w:val="11"/>
              <w:keepNext w:val="0"/>
              <w:keepLines w:val="0"/>
              <w:suppressLineNumbers w:val="0"/>
              <w:spacing w:beforeAutospacing="0" w:afterAutospacing="0" w:line="228" w:lineRule="exact"/>
              <w:ind w:left="1199" w:right="1167"/>
              <w:jc w:val="center"/>
              <w:rPr>
                <w:rFonts w:hint="default"/>
                <w:b/>
                <w:sz w:val="18"/>
              </w:rPr>
            </w:pPr>
            <w:r>
              <w:rPr>
                <w:rFonts w:hint="default"/>
                <w:b/>
                <w:sz w:val="18"/>
              </w:rPr>
              <w:t>（</w:t>
            </w:r>
            <w:r>
              <w:rPr>
                <w:rFonts w:hint="default"/>
                <w:b/>
                <w:spacing w:val="1"/>
                <w:sz w:val="18"/>
              </w:rPr>
              <w:t>要素</w:t>
            </w:r>
            <w:r>
              <w:rPr>
                <w:rFonts w:hint="default"/>
                <w:b/>
                <w:sz w:val="18"/>
              </w:rPr>
              <w:t>）</w:t>
            </w:r>
          </w:p>
        </w:tc>
        <w:tc>
          <w:tcPr>
            <w:tcW w:w="2612" w:type="dxa"/>
            <w:vMerge w:val="restart"/>
          </w:tcPr>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160" w:beforeAutospacing="0" w:afterAutospacing="0"/>
              <w:ind w:left="930" w:right="899"/>
              <w:jc w:val="center"/>
              <w:rPr>
                <w:rFonts w:hint="default"/>
                <w:b/>
                <w:sz w:val="18"/>
              </w:rPr>
            </w:pPr>
            <w:r>
              <w:rPr>
                <w:rFonts w:hint="default"/>
                <w:b/>
                <w:sz w:val="18"/>
              </w:rPr>
              <w:t>公开依据</w:t>
            </w:r>
          </w:p>
        </w:tc>
        <w:tc>
          <w:tcPr>
            <w:tcW w:w="1366" w:type="dxa"/>
            <w:vMerge w:val="restart"/>
          </w:tcPr>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160" w:beforeAutospacing="0" w:afterAutospacing="0"/>
              <w:ind w:left="326"/>
              <w:rPr>
                <w:rFonts w:hint="default"/>
                <w:b/>
                <w:sz w:val="18"/>
              </w:rPr>
            </w:pPr>
            <w:r>
              <w:rPr>
                <w:rFonts w:hint="default"/>
                <w:b/>
                <w:sz w:val="18"/>
              </w:rPr>
              <w:t>公开时限</w:t>
            </w:r>
          </w:p>
        </w:tc>
        <w:tc>
          <w:tcPr>
            <w:tcW w:w="1472" w:type="dxa"/>
            <w:vMerge w:val="restart"/>
          </w:tcPr>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160" w:beforeAutospacing="0" w:afterAutospacing="0"/>
              <w:ind w:left="376"/>
              <w:rPr>
                <w:rFonts w:hint="default"/>
                <w:b/>
                <w:sz w:val="18"/>
              </w:rPr>
            </w:pPr>
            <w:r>
              <w:rPr>
                <w:rFonts w:hint="default"/>
                <w:b/>
                <w:sz w:val="18"/>
              </w:rPr>
              <w:t>公开主体</w:t>
            </w:r>
          </w:p>
        </w:tc>
        <w:tc>
          <w:tcPr>
            <w:tcW w:w="2881" w:type="dxa"/>
            <w:vMerge w:val="restart"/>
          </w:tcPr>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160" w:beforeAutospacing="0" w:afterAutospacing="0"/>
              <w:ind w:left="807"/>
              <w:rPr>
                <w:rFonts w:hint="default"/>
                <w:b/>
                <w:sz w:val="18"/>
              </w:rPr>
            </w:pPr>
            <w:r>
              <w:rPr>
                <w:rFonts w:hint="default"/>
                <w:b/>
                <w:sz w:val="18"/>
              </w:rPr>
              <w:t>公开渠道和载体</w:t>
            </w:r>
          </w:p>
        </w:tc>
        <w:tc>
          <w:tcPr>
            <w:tcW w:w="1067" w:type="dxa"/>
            <w:gridSpan w:val="2"/>
          </w:tcPr>
          <w:p>
            <w:pPr>
              <w:pStyle w:val="11"/>
              <w:keepNext w:val="0"/>
              <w:keepLines w:val="0"/>
              <w:suppressLineNumbers w:val="0"/>
              <w:spacing w:before="4" w:beforeAutospacing="0" w:afterAutospacing="0"/>
              <w:rPr>
                <w:rFonts w:hint="default"/>
                <w:b/>
                <w:sz w:val="14"/>
              </w:rPr>
            </w:pPr>
          </w:p>
          <w:p>
            <w:pPr>
              <w:pStyle w:val="11"/>
              <w:keepNext w:val="0"/>
              <w:keepLines w:val="0"/>
              <w:suppressLineNumbers w:val="0"/>
              <w:spacing w:beforeAutospacing="0" w:afterAutospacing="0"/>
              <w:ind w:left="172"/>
              <w:rPr>
                <w:rFonts w:hint="default"/>
                <w:b/>
                <w:sz w:val="18"/>
              </w:rPr>
            </w:pPr>
            <w:r>
              <w:rPr>
                <w:rFonts w:hint="default"/>
                <w:b/>
                <w:sz w:val="18"/>
              </w:rPr>
              <w:t>公开对象</w:t>
            </w:r>
          </w:p>
        </w:tc>
        <w:tc>
          <w:tcPr>
            <w:tcW w:w="753" w:type="dxa"/>
            <w:gridSpan w:val="2"/>
          </w:tcPr>
          <w:p>
            <w:pPr>
              <w:pStyle w:val="11"/>
              <w:keepNext w:val="0"/>
              <w:keepLines w:val="0"/>
              <w:suppressLineNumbers w:val="0"/>
              <w:spacing w:before="78" w:beforeAutospacing="0" w:afterAutospacing="0" w:line="232" w:lineRule="auto"/>
              <w:ind w:left="286" w:right="82" w:hanging="182"/>
              <w:rPr>
                <w:rFonts w:hint="default"/>
                <w:b/>
                <w:sz w:val="18"/>
              </w:rPr>
            </w:pPr>
            <w:r>
              <w:rPr>
                <w:rFonts w:hint="default"/>
                <w:b/>
                <w:sz w:val="18"/>
              </w:rPr>
              <w:t>公开方式</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319" w:hRule="atLeast"/>
        </w:trPr>
        <w:tc>
          <w:tcPr>
            <w:tcW w:w="300" w:type="dxa"/>
            <w:vMerge w:val="continue"/>
            <w:tcBorders>
              <w:top w:val="nil"/>
            </w:tcBorders>
          </w:tcPr>
          <w:p>
            <w:pPr>
              <w:keepNext w:val="0"/>
              <w:keepLines w:val="0"/>
              <w:suppressLineNumbers w:val="0"/>
              <w:spacing w:beforeAutospacing="0" w:afterAutospacing="0"/>
              <w:rPr>
                <w:rFonts w:hint="default"/>
                <w:sz w:val="2"/>
                <w:szCs w:val="2"/>
              </w:rPr>
            </w:pPr>
          </w:p>
        </w:tc>
        <w:tc>
          <w:tcPr>
            <w:tcW w:w="540" w:type="dxa"/>
            <w:tcBorders>
              <w:bottom w:val="single" w:color="auto" w:sz="4" w:space="0"/>
            </w:tcBorders>
          </w:tcPr>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10" w:beforeAutospacing="0" w:afterAutospacing="0"/>
              <w:rPr>
                <w:rFonts w:hint="default"/>
                <w:b/>
                <w:sz w:val="16"/>
              </w:rPr>
            </w:pPr>
          </w:p>
          <w:p>
            <w:pPr>
              <w:pStyle w:val="11"/>
              <w:keepNext w:val="0"/>
              <w:keepLines w:val="0"/>
              <w:suppressLineNumbers w:val="0"/>
              <w:spacing w:beforeAutospacing="0" w:afterAutospacing="0" w:line="235" w:lineRule="auto"/>
              <w:ind w:left="95" w:right="60"/>
              <w:rPr>
                <w:rFonts w:hint="default"/>
                <w:b/>
                <w:sz w:val="18"/>
              </w:rPr>
            </w:pPr>
            <w:r>
              <w:rPr>
                <w:rFonts w:hint="default"/>
                <w:b/>
                <w:sz w:val="18"/>
              </w:rPr>
              <w:t>一级事项</w:t>
            </w:r>
          </w:p>
        </w:tc>
        <w:tc>
          <w:tcPr>
            <w:tcW w:w="1246" w:type="dxa"/>
            <w:tcBorders>
              <w:bottom w:val="single" w:color="auto" w:sz="4" w:space="0"/>
            </w:tcBorders>
          </w:tcPr>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4" w:beforeAutospacing="0" w:afterAutospacing="0"/>
              <w:rPr>
                <w:rFonts w:hint="default"/>
                <w:b/>
                <w:sz w:val="25"/>
              </w:rPr>
            </w:pPr>
          </w:p>
          <w:p>
            <w:pPr>
              <w:pStyle w:val="11"/>
              <w:keepNext w:val="0"/>
              <w:keepLines w:val="0"/>
              <w:suppressLineNumbers w:val="0"/>
              <w:spacing w:beforeAutospacing="0" w:afterAutospacing="0"/>
              <w:ind w:left="121" w:right="84"/>
              <w:jc w:val="center"/>
              <w:rPr>
                <w:rFonts w:hint="default"/>
                <w:b/>
                <w:sz w:val="18"/>
              </w:rPr>
            </w:pPr>
            <w:r>
              <w:rPr>
                <w:rFonts w:hint="default"/>
                <w:b/>
                <w:sz w:val="18"/>
              </w:rPr>
              <w:t>二级事项</w:t>
            </w:r>
          </w:p>
        </w:tc>
        <w:tc>
          <w:tcPr>
            <w:tcW w:w="3152" w:type="dxa"/>
            <w:vMerge w:val="continue"/>
            <w:tcBorders>
              <w:top w:val="nil"/>
            </w:tcBorders>
          </w:tcPr>
          <w:p>
            <w:pPr>
              <w:keepNext w:val="0"/>
              <w:keepLines w:val="0"/>
              <w:suppressLineNumbers w:val="0"/>
              <w:spacing w:beforeAutospacing="0" w:afterAutospacing="0"/>
              <w:rPr>
                <w:rFonts w:hint="default"/>
                <w:sz w:val="2"/>
                <w:szCs w:val="2"/>
              </w:rPr>
            </w:pPr>
          </w:p>
        </w:tc>
        <w:tc>
          <w:tcPr>
            <w:tcW w:w="2612" w:type="dxa"/>
            <w:vMerge w:val="continue"/>
            <w:tcBorders>
              <w:top w:val="nil"/>
            </w:tcBorders>
          </w:tcPr>
          <w:p>
            <w:pPr>
              <w:keepNext w:val="0"/>
              <w:keepLines w:val="0"/>
              <w:suppressLineNumbers w:val="0"/>
              <w:spacing w:beforeAutospacing="0" w:afterAutospacing="0"/>
              <w:rPr>
                <w:rFonts w:hint="default"/>
                <w:sz w:val="2"/>
                <w:szCs w:val="2"/>
              </w:rPr>
            </w:pPr>
          </w:p>
        </w:tc>
        <w:tc>
          <w:tcPr>
            <w:tcW w:w="1366" w:type="dxa"/>
            <w:vMerge w:val="continue"/>
            <w:tcBorders>
              <w:top w:val="nil"/>
            </w:tcBorders>
          </w:tcPr>
          <w:p>
            <w:pPr>
              <w:keepNext w:val="0"/>
              <w:keepLines w:val="0"/>
              <w:suppressLineNumbers w:val="0"/>
              <w:spacing w:beforeAutospacing="0" w:afterAutospacing="0"/>
              <w:rPr>
                <w:rFonts w:hint="default"/>
                <w:sz w:val="2"/>
                <w:szCs w:val="2"/>
              </w:rPr>
            </w:pPr>
          </w:p>
        </w:tc>
        <w:tc>
          <w:tcPr>
            <w:tcW w:w="1472" w:type="dxa"/>
            <w:vMerge w:val="continue"/>
            <w:tcBorders>
              <w:top w:val="nil"/>
            </w:tcBorders>
          </w:tcPr>
          <w:p>
            <w:pPr>
              <w:keepNext w:val="0"/>
              <w:keepLines w:val="0"/>
              <w:suppressLineNumbers w:val="0"/>
              <w:spacing w:beforeAutospacing="0" w:afterAutospacing="0"/>
              <w:rPr>
                <w:rFonts w:hint="default"/>
                <w:sz w:val="2"/>
                <w:szCs w:val="2"/>
              </w:rPr>
            </w:pPr>
          </w:p>
        </w:tc>
        <w:tc>
          <w:tcPr>
            <w:tcW w:w="2881" w:type="dxa"/>
            <w:vMerge w:val="continue"/>
            <w:tcBorders>
              <w:top w:val="nil"/>
            </w:tcBorders>
          </w:tcPr>
          <w:p>
            <w:pPr>
              <w:keepNext w:val="0"/>
              <w:keepLines w:val="0"/>
              <w:suppressLineNumbers w:val="0"/>
              <w:spacing w:beforeAutospacing="0" w:afterAutospacing="0"/>
              <w:rPr>
                <w:rFonts w:hint="default"/>
                <w:sz w:val="2"/>
                <w:szCs w:val="2"/>
              </w:rPr>
            </w:pPr>
          </w:p>
        </w:tc>
        <w:tc>
          <w:tcPr>
            <w:tcW w:w="555" w:type="dxa"/>
          </w:tcPr>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10" w:beforeAutospacing="0" w:afterAutospacing="0"/>
              <w:rPr>
                <w:rFonts w:hint="default"/>
                <w:b/>
                <w:sz w:val="16"/>
              </w:rPr>
            </w:pPr>
          </w:p>
          <w:p>
            <w:pPr>
              <w:pStyle w:val="11"/>
              <w:keepNext w:val="0"/>
              <w:keepLines w:val="0"/>
              <w:suppressLineNumbers w:val="0"/>
              <w:spacing w:beforeAutospacing="0" w:afterAutospacing="0" w:line="235" w:lineRule="auto"/>
              <w:ind w:left="189" w:right="72" w:hanging="91"/>
              <w:rPr>
                <w:rFonts w:hint="default"/>
                <w:b/>
                <w:sz w:val="18"/>
              </w:rPr>
            </w:pPr>
            <w:r>
              <w:rPr>
                <w:rFonts w:hint="default"/>
                <w:b/>
                <w:sz w:val="18"/>
              </w:rPr>
              <w:t>全社会</w:t>
            </w:r>
          </w:p>
        </w:tc>
        <w:tc>
          <w:tcPr>
            <w:tcW w:w="512" w:type="dxa"/>
          </w:tcPr>
          <w:p>
            <w:pPr>
              <w:pStyle w:val="11"/>
              <w:keepNext w:val="0"/>
              <w:keepLines w:val="0"/>
              <w:suppressLineNumbers w:val="0"/>
              <w:spacing w:before="111" w:beforeAutospacing="0" w:afterAutospacing="0" w:line="232" w:lineRule="auto"/>
              <w:ind w:left="76" w:right="51"/>
              <w:jc w:val="center"/>
              <w:rPr>
                <w:rFonts w:hint="default"/>
                <w:b/>
                <w:sz w:val="18"/>
              </w:rPr>
            </w:pPr>
            <w:r>
              <w:rPr>
                <w:rFonts w:hint="default"/>
                <w:b/>
                <w:spacing w:val="-9"/>
                <w:sz w:val="18"/>
              </w:rPr>
              <w:t>特定群体</w:t>
            </w:r>
          </w:p>
          <w:p>
            <w:pPr>
              <w:pStyle w:val="11"/>
              <w:keepNext w:val="0"/>
              <w:keepLines w:val="0"/>
              <w:suppressLineNumbers w:val="0"/>
              <w:spacing w:beforeAutospacing="0" w:afterAutospacing="0" w:line="235" w:lineRule="auto"/>
              <w:ind w:left="76" w:right="51"/>
              <w:jc w:val="center"/>
              <w:rPr>
                <w:rFonts w:hint="default"/>
                <w:b/>
                <w:sz w:val="18"/>
              </w:rPr>
            </w:pPr>
            <w:r>
              <w:rPr>
                <w:rFonts w:hint="default"/>
                <w:b/>
                <w:sz w:val="18"/>
              </w:rPr>
              <w:t>（</w:t>
            </w:r>
            <w:r>
              <w:rPr>
                <w:rFonts w:hint="default"/>
                <w:b/>
                <w:spacing w:val="-17"/>
                <w:sz w:val="18"/>
              </w:rPr>
              <w:t>请</w:t>
            </w:r>
            <w:r>
              <w:rPr>
                <w:rFonts w:hint="default"/>
                <w:b/>
                <w:sz w:val="18"/>
              </w:rPr>
              <w:t>写 明</w:t>
            </w:r>
            <w:r>
              <w:rPr>
                <w:rFonts w:hint="default"/>
                <w:b/>
                <w:spacing w:val="-17"/>
                <w:sz w:val="18"/>
              </w:rPr>
              <w:t>）</w:t>
            </w:r>
          </w:p>
        </w:tc>
        <w:tc>
          <w:tcPr>
            <w:tcW w:w="392" w:type="dxa"/>
          </w:tcPr>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10" w:beforeAutospacing="0" w:afterAutospacing="0"/>
              <w:rPr>
                <w:rFonts w:hint="default"/>
                <w:b/>
                <w:sz w:val="16"/>
              </w:rPr>
            </w:pPr>
          </w:p>
          <w:p>
            <w:pPr>
              <w:pStyle w:val="11"/>
              <w:keepNext w:val="0"/>
              <w:keepLines w:val="0"/>
              <w:suppressLineNumbers w:val="0"/>
              <w:spacing w:beforeAutospacing="0" w:afterAutospacing="0" w:line="235" w:lineRule="auto"/>
              <w:ind w:left="106" w:right="83"/>
              <w:rPr>
                <w:rFonts w:hint="default"/>
                <w:b/>
                <w:sz w:val="18"/>
              </w:rPr>
            </w:pPr>
            <w:r>
              <w:rPr>
                <w:rFonts w:hint="default"/>
                <w:b/>
                <w:sz w:val="18"/>
              </w:rPr>
              <w:t>主动</w:t>
            </w:r>
          </w:p>
        </w:tc>
        <w:tc>
          <w:tcPr>
            <w:tcW w:w="361" w:type="dxa"/>
          </w:tcPr>
          <w:p>
            <w:pPr>
              <w:pStyle w:val="11"/>
              <w:keepNext w:val="0"/>
              <w:keepLines w:val="0"/>
              <w:suppressLineNumbers w:val="0"/>
              <w:spacing w:before="12" w:beforeAutospacing="0" w:afterAutospacing="0"/>
              <w:rPr>
                <w:rFonts w:hint="default"/>
                <w:b/>
                <w:sz w:val="25"/>
              </w:rPr>
            </w:pPr>
          </w:p>
          <w:p>
            <w:pPr>
              <w:pStyle w:val="11"/>
              <w:keepNext w:val="0"/>
              <w:keepLines w:val="0"/>
              <w:suppressLineNumbers w:val="0"/>
              <w:spacing w:beforeAutospacing="0" w:afterAutospacing="0" w:line="235" w:lineRule="auto"/>
              <w:ind w:left="91" w:right="67"/>
              <w:jc w:val="both"/>
              <w:rPr>
                <w:rFonts w:hint="default"/>
                <w:b/>
                <w:sz w:val="18"/>
              </w:rPr>
            </w:pPr>
            <w:r>
              <w:rPr>
                <w:rFonts w:hint="default"/>
                <w:b/>
                <w:sz w:val="18"/>
              </w:rPr>
              <w:t>依申请</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923" w:hRule="atLeast"/>
        </w:trPr>
        <w:tc>
          <w:tcPr>
            <w:tcW w:w="300" w:type="dxa"/>
            <w:tcBorders>
              <w:right w:val="single" w:color="auto" w:sz="4" w:space="0"/>
            </w:tcBorders>
          </w:tcPr>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9"/>
              </w:rPr>
            </w:pPr>
          </w:p>
          <w:p>
            <w:pPr>
              <w:pStyle w:val="11"/>
              <w:keepNext w:val="0"/>
              <w:keepLines w:val="0"/>
              <w:suppressLineNumbers w:val="0"/>
              <w:spacing w:beforeAutospacing="0" w:afterAutospacing="0"/>
              <w:ind w:left="50" w:right="10"/>
              <w:jc w:val="center"/>
              <w:rPr>
                <w:rFonts w:hint="default"/>
                <w:sz w:val="18"/>
              </w:rPr>
            </w:pPr>
            <w:r>
              <w:rPr>
                <w:rFonts w:hint="default"/>
                <w:sz w:val="18"/>
              </w:rPr>
              <w:t>13</w:t>
            </w:r>
          </w:p>
        </w:tc>
        <w:tc>
          <w:tcPr>
            <w:tcW w:w="540" w:type="dxa"/>
            <w:vMerge w:val="restart"/>
            <w:tcBorders>
              <w:top w:val="single" w:color="auto" w:sz="4" w:space="0"/>
              <w:left w:val="single" w:color="auto" w:sz="4" w:space="0"/>
              <w:bottom w:val="nil"/>
            </w:tcBorders>
            <w:vAlign w:val="center"/>
          </w:tcPr>
          <w:p>
            <w:pPr>
              <w:pStyle w:val="11"/>
              <w:keepNext w:val="0"/>
              <w:keepLines w:val="0"/>
              <w:suppressLineNumbers w:val="0"/>
              <w:spacing w:beforeAutospacing="0" w:afterAutospacing="0"/>
              <w:jc w:val="center"/>
              <w:rPr>
                <w:rFonts w:hint="default" w:ascii="Times New Roman"/>
                <w:sz w:val="18"/>
              </w:rPr>
            </w:pPr>
            <w:r>
              <w:rPr>
                <w:rFonts w:hint="default"/>
                <w:color w:val="auto"/>
                <w:sz w:val="18"/>
              </w:rPr>
              <w:t>政府采购信息</w:t>
            </w:r>
          </w:p>
        </w:tc>
        <w:tc>
          <w:tcPr>
            <w:tcW w:w="1246" w:type="dxa"/>
            <w:tcBorders>
              <w:top w:val="single" w:color="auto" w:sz="4" w:space="0"/>
              <w:right w:val="single" w:color="auto" w:sz="4" w:space="0"/>
            </w:tcBorders>
          </w:tcPr>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9"/>
              </w:rPr>
            </w:pPr>
          </w:p>
          <w:p>
            <w:pPr>
              <w:pStyle w:val="11"/>
              <w:keepNext w:val="0"/>
              <w:keepLines w:val="0"/>
              <w:suppressLineNumbers w:val="0"/>
              <w:spacing w:beforeAutospacing="0" w:afterAutospacing="0"/>
              <w:ind w:left="22" w:right="84"/>
              <w:jc w:val="center"/>
              <w:rPr>
                <w:rFonts w:hint="default"/>
                <w:sz w:val="18"/>
              </w:rPr>
            </w:pPr>
            <w:r>
              <w:rPr>
                <w:rFonts w:hint="default"/>
                <w:sz w:val="18"/>
              </w:rPr>
              <w:t>资格预审公告</w:t>
            </w:r>
          </w:p>
        </w:tc>
        <w:tc>
          <w:tcPr>
            <w:tcW w:w="3152" w:type="dxa"/>
            <w:tcBorders>
              <w:left w:val="single" w:color="auto" w:sz="4" w:space="0"/>
            </w:tcBorders>
          </w:tcPr>
          <w:p>
            <w:pPr>
              <w:pStyle w:val="11"/>
              <w:keepNext w:val="0"/>
              <w:keepLines w:val="0"/>
              <w:suppressLineNumbers w:val="0"/>
              <w:spacing w:beforeAutospacing="0" w:afterAutospacing="0"/>
              <w:jc w:val="both"/>
              <w:rPr>
                <w:rFonts w:hint="default"/>
                <w:b/>
                <w:sz w:val="18"/>
              </w:rPr>
            </w:pPr>
          </w:p>
          <w:p>
            <w:pPr>
              <w:pStyle w:val="11"/>
              <w:keepNext w:val="0"/>
              <w:keepLines w:val="0"/>
              <w:suppressLineNumbers w:val="0"/>
              <w:spacing w:beforeAutospacing="0" w:afterAutospacing="0"/>
              <w:jc w:val="both"/>
              <w:rPr>
                <w:rFonts w:hint="default"/>
                <w:b/>
                <w:sz w:val="18"/>
              </w:rPr>
            </w:pPr>
          </w:p>
          <w:p>
            <w:pPr>
              <w:pStyle w:val="11"/>
              <w:keepNext w:val="0"/>
              <w:keepLines w:val="0"/>
              <w:suppressLineNumbers w:val="0"/>
              <w:spacing w:beforeAutospacing="0" w:afterAutospacing="0"/>
              <w:jc w:val="both"/>
              <w:rPr>
                <w:rFonts w:hint="default"/>
                <w:b/>
                <w:sz w:val="18"/>
              </w:rPr>
            </w:pPr>
          </w:p>
          <w:p>
            <w:pPr>
              <w:pStyle w:val="11"/>
              <w:keepNext w:val="0"/>
              <w:keepLines w:val="0"/>
              <w:suppressLineNumbers w:val="0"/>
              <w:spacing w:before="9" w:beforeAutospacing="0" w:afterAutospacing="0"/>
              <w:jc w:val="both"/>
              <w:rPr>
                <w:rFonts w:hint="default"/>
                <w:b/>
                <w:sz w:val="20"/>
              </w:rPr>
            </w:pPr>
          </w:p>
          <w:p>
            <w:pPr>
              <w:pStyle w:val="11"/>
              <w:keepNext w:val="0"/>
              <w:keepLines w:val="0"/>
              <w:suppressLineNumbers w:val="0"/>
              <w:spacing w:before="1" w:beforeAutospacing="0" w:afterAutospacing="0" w:line="227" w:lineRule="exact"/>
              <w:ind w:left="37"/>
              <w:jc w:val="both"/>
              <w:rPr>
                <w:rFonts w:hint="default"/>
                <w:sz w:val="18"/>
              </w:rPr>
            </w:pPr>
            <w:r>
              <w:rPr>
                <w:rFonts w:hint="default"/>
                <w:sz w:val="18"/>
              </w:rPr>
              <w:t>采购人及其委托的采购代理机构的名称</w:t>
            </w:r>
          </w:p>
          <w:p>
            <w:pPr>
              <w:pStyle w:val="11"/>
              <w:keepNext w:val="0"/>
              <w:keepLines w:val="0"/>
              <w:suppressLineNumbers w:val="0"/>
              <w:spacing w:beforeAutospacing="0" w:afterAutospacing="0" w:line="235" w:lineRule="auto"/>
              <w:ind w:left="37" w:right="32"/>
              <w:jc w:val="both"/>
              <w:rPr>
                <w:rFonts w:hint="default"/>
                <w:sz w:val="18"/>
              </w:rPr>
            </w:pPr>
            <w:r>
              <w:rPr>
                <w:rFonts w:hint="default"/>
                <w:sz w:val="18"/>
              </w:rPr>
              <w:t>、地址和联系方法；采购项目名称、预算金额，设定最高限价的，还应当公开最高限价；采购人的采购需求；投标人的资格要求；公告期限；获取资格预审文件的时间期限、地点、方式；提交资格预审申请文件的截止时间、地点及资格预审日期；采购项目联系人姓名和电话。</w:t>
            </w:r>
          </w:p>
        </w:tc>
        <w:tc>
          <w:tcPr>
            <w:tcW w:w="2612" w:type="dxa"/>
          </w:tcPr>
          <w:p>
            <w:pPr>
              <w:pStyle w:val="11"/>
              <w:keepNext w:val="0"/>
              <w:keepLines w:val="0"/>
              <w:suppressLineNumbers w:val="0"/>
              <w:spacing w:beforeAutospacing="0" w:afterAutospacing="0"/>
              <w:jc w:val="both"/>
              <w:rPr>
                <w:rFonts w:hint="default"/>
                <w:b/>
                <w:sz w:val="18"/>
              </w:rPr>
            </w:pPr>
          </w:p>
          <w:p>
            <w:pPr>
              <w:pStyle w:val="11"/>
              <w:keepNext w:val="0"/>
              <w:keepLines w:val="0"/>
              <w:suppressLineNumbers w:val="0"/>
              <w:spacing w:before="154" w:beforeAutospacing="0" w:afterAutospacing="0" w:line="232" w:lineRule="auto"/>
              <w:ind w:right="33"/>
              <w:jc w:val="both"/>
              <w:rPr>
                <w:rFonts w:hint="default"/>
                <w:sz w:val="18"/>
              </w:rPr>
            </w:pPr>
            <w:r>
              <w:rPr>
                <w:rFonts w:hint="default"/>
                <w:spacing w:val="-2"/>
                <w:sz w:val="18"/>
              </w:rPr>
              <w:t>《国务院办公厅关于推进公共资源配置领域政府信息公开的意见</w:t>
            </w:r>
          </w:p>
          <w:p>
            <w:pPr>
              <w:pStyle w:val="11"/>
              <w:keepNext w:val="0"/>
              <w:keepLines w:val="0"/>
              <w:suppressLineNumbers w:val="0"/>
              <w:spacing w:beforeAutospacing="0" w:afterAutospacing="0" w:line="235" w:lineRule="auto"/>
              <w:ind w:left="36" w:right="26"/>
              <w:jc w:val="both"/>
              <w:rPr>
                <w:rFonts w:hint="eastAsia" w:eastAsia="宋体"/>
                <w:sz w:val="18"/>
                <w:lang w:eastAsia="zh-CN"/>
              </w:rPr>
            </w:pPr>
            <w:r>
              <w:rPr>
                <w:rFonts w:hint="default"/>
                <w:sz w:val="18"/>
              </w:rPr>
              <w:t>》（国办发〔2017〕97号）</w:t>
            </w:r>
            <w:r>
              <w:rPr>
                <w:rFonts w:hint="default"/>
                <w:spacing w:val="-9"/>
                <w:sz w:val="18"/>
              </w:rPr>
              <w:t>、《</w:t>
            </w:r>
            <w:r>
              <w:rPr>
                <w:rFonts w:hint="default"/>
                <w:sz w:val="18"/>
              </w:rPr>
              <w:t>政府采购货物和服务招标投标管理办法》（财政部令第87号）</w:t>
            </w:r>
            <w:r>
              <w:rPr>
                <w:rFonts w:hint="default"/>
                <w:spacing w:val="-13"/>
                <w:sz w:val="18"/>
              </w:rPr>
              <w:t>、</w:t>
            </w:r>
            <w:r>
              <w:rPr>
                <w:rFonts w:hint="default"/>
                <w:spacing w:val="-1"/>
                <w:sz w:val="18"/>
              </w:rPr>
              <w:t>《财政部关于做好政府采购信息</w:t>
            </w:r>
            <w:r>
              <w:rPr>
                <w:rFonts w:hint="default"/>
                <w:sz w:val="18"/>
              </w:rPr>
              <w:t>公开工作的通知》（财库〔</w:t>
            </w:r>
            <w:r>
              <w:rPr>
                <w:rFonts w:hint="default"/>
                <w:spacing w:val="-5"/>
                <w:sz w:val="18"/>
              </w:rPr>
              <w:t>2015</w:t>
            </w:r>
            <w:r>
              <w:rPr>
                <w:rFonts w:hint="default"/>
                <w:sz w:val="18"/>
              </w:rPr>
              <w:t>〕135号）</w:t>
            </w:r>
            <w:r>
              <w:rPr>
                <w:rFonts w:hint="eastAsia"/>
                <w:sz w:val="18"/>
                <w:lang w:eastAsia="zh-CN"/>
              </w:rPr>
              <w:t>、《政府采购公告和公示信息格式规范（</w:t>
            </w:r>
            <w:r>
              <w:rPr>
                <w:rFonts w:hint="eastAsia"/>
                <w:sz w:val="18"/>
                <w:lang w:val="en-US" w:eastAsia="zh-CN"/>
              </w:rPr>
              <w:t>2020年版</w:t>
            </w:r>
            <w:r>
              <w:rPr>
                <w:rFonts w:hint="eastAsia"/>
                <w:sz w:val="18"/>
                <w:lang w:eastAsia="zh-CN"/>
              </w:rPr>
              <w:t>）》（财办库〔</w:t>
            </w:r>
            <w:r>
              <w:rPr>
                <w:rFonts w:hint="eastAsia"/>
                <w:sz w:val="18"/>
                <w:lang w:val="en-US" w:eastAsia="zh-CN"/>
              </w:rPr>
              <w:t>2020</w:t>
            </w:r>
            <w:r>
              <w:rPr>
                <w:rFonts w:hint="eastAsia"/>
                <w:sz w:val="18"/>
                <w:lang w:eastAsia="zh-CN"/>
              </w:rPr>
              <w:t>〕</w:t>
            </w:r>
            <w:r>
              <w:rPr>
                <w:rFonts w:hint="eastAsia"/>
                <w:sz w:val="18"/>
                <w:lang w:val="en-US" w:eastAsia="zh-CN"/>
              </w:rPr>
              <w:t>50号</w:t>
            </w:r>
            <w:r>
              <w:rPr>
                <w:rFonts w:hint="eastAsia"/>
                <w:sz w:val="18"/>
                <w:lang w:eastAsia="zh-CN"/>
              </w:rPr>
              <w:t>）、《山西省人民政府办公厅关于印发山西省公共资源配置领域政府信息公开实施方案的通知》（晋政办发〔</w:t>
            </w:r>
            <w:r>
              <w:rPr>
                <w:rFonts w:hint="eastAsia"/>
                <w:sz w:val="18"/>
                <w:lang w:val="en-US" w:eastAsia="zh-CN"/>
              </w:rPr>
              <w:t>2018</w:t>
            </w:r>
            <w:r>
              <w:rPr>
                <w:rFonts w:hint="eastAsia"/>
                <w:sz w:val="18"/>
                <w:lang w:eastAsia="zh-CN"/>
              </w:rPr>
              <w:t>〕</w:t>
            </w:r>
            <w:r>
              <w:rPr>
                <w:rFonts w:hint="eastAsia"/>
                <w:sz w:val="18"/>
                <w:lang w:val="en-US" w:eastAsia="zh-CN"/>
              </w:rPr>
              <w:t>99号</w:t>
            </w:r>
            <w:r>
              <w:rPr>
                <w:rFonts w:hint="eastAsia"/>
                <w:sz w:val="18"/>
                <w:lang w:eastAsia="zh-CN"/>
              </w:rPr>
              <w:t>）</w:t>
            </w:r>
          </w:p>
        </w:tc>
        <w:tc>
          <w:tcPr>
            <w:tcW w:w="1366" w:type="dxa"/>
          </w:tcPr>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11" w:beforeAutospacing="0" w:afterAutospacing="0"/>
              <w:rPr>
                <w:rFonts w:hint="default"/>
                <w:b/>
                <w:sz w:val="19"/>
              </w:rPr>
            </w:pPr>
          </w:p>
          <w:p>
            <w:pPr>
              <w:pStyle w:val="11"/>
              <w:keepNext w:val="0"/>
              <w:keepLines w:val="0"/>
              <w:suppressLineNumbers w:val="0"/>
              <w:spacing w:beforeAutospacing="0" w:afterAutospacing="0" w:line="232" w:lineRule="auto"/>
              <w:ind w:left="59" w:right="24"/>
              <w:jc w:val="both"/>
              <w:rPr>
                <w:rFonts w:hint="default"/>
                <w:sz w:val="18"/>
              </w:rPr>
            </w:pPr>
            <w:r>
              <w:rPr>
                <w:rFonts w:hint="default"/>
                <w:sz w:val="18"/>
              </w:rPr>
              <w:t>及时公开，公告期限为5个工作日</w:t>
            </w:r>
          </w:p>
        </w:tc>
        <w:tc>
          <w:tcPr>
            <w:tcW w:w="1472" w:type="dxa"/>
          </w:tcPr>
          <w:p>
            <w:pPr>
              <w:pStyle w:val="11"/>
              <w:keepNext w:val="0"/>
              <w:keepLines w:val="0"/>
              <w:suppressLineNumbers w:val="0"/>
              <w:spacing w:beforeAutospacing="0" w:afterAutospacing="0"/>
              <w:jc w:val="both"/>
              <w:rPr>
                <w:rFonts w:hint="default"/>
                <w:b/>
                <w:sz w:val="18"/>
              </w:rPr>
            </w:pPr>
          </w:p>
          <w:p>
            <w:pPr>
              <w:pStyle w:val="11"/>
              <w:keepNext w:val="0"/>
              <w:keepLines w:val="0"/>
              <w:suppressLineNumbers w:val="0"/>
              <w:spacing w:beforeAutospacing="0" w:afterAutospacing="0"/>
              <w:jc w:val="both"/>
              <w:rPr>
                <w:rFonts w:hint="default"/>
                <w:b/>
                <w:sz w:val="18"/>
              </w:rPr>
            </w:pPr>
          </w:p>
          <w:p>
            <w:pPr>
              <w:pStyle w:val="11"/>
              <w:keepNext w:val="0"/>
              <w:keepLines w:val="0"/>
              <w:suppressLineNumbers w:val="0"/>
              <w:spacing w:beforeAutospacing="0" w:afterAutospacing="0"/>
              <w:jc w:val="both"/>
              <w:rPr>
                <w:rFonts w:hint="default"/>
                <w:b/>
                <w:sz w:val="18"/>
              </w:rPr>
            </w:pPr>
          </w:p>
          <w:p>
            <w:pPr>
              <w:pStyle w:val="11"/>
              <w:keepNext w:val="0"/>
              <w:keepLines w:val="0"/>
              <w:suppressLineNumbers w:val="0"/>
              <w:spacing w:beforeAutospacing="0" w:afterAutospacing="0"/>
              <w:jc w:val="both"/>
              <w:rPr>
                <w:rFonts w:hint="default"/>
                <w:b/>
                <w:sz w:val="18"/>
              </w:rPr>
            </w:pPr>
          </w:p>
          <w:p>
            <w:pPr>
              <w:pStyle w:val="11"/>
              <w:keepNext w:val="0"/>
              <w:keepLines w:val="0"/>
              <w:suppressLineNumbers w:val="0"/>
              <w:spacing w:beforeAutospacing="0" w:afterAutospacing="0"/>
              <w:jc w:val="both"/>
              <w:rPr>
                <w:rFonts w:hint="default"/>
                <w:b/>
                <w:sz w:val="18"/>
              </w:rPr>
            </w:pPr>
          </w:p>
          <w:p>
            <w:pPr>
              <w:pStyle w:val="11"/>
              <w:keepNext w:val="0"/>
              <w:keepLines w:val="0"/>
              <w:suppressLineNumbers w:val="0"/>
              <w:spacing w:beforeAutospacing="0" w:afterAutospacing="0"/>
              <w:jc w:val="both"/>
              <w:rPr>
                <w:rFonts w:hint="default"/>
                <w:b/>
                <w:sz w:val="18"/>
              </w:rPr>
            </w:pPr>
          </w:p>
          <w:p>
            <w:pPr>
              <w:pStyle w:val="11"/>
              <w:keepNext w:val="0"/>
              <w:keepLines w:val="0"/>
              <w:suppressLineNumbers w:val="0"/>
              <w:spacing w:before="11" w:beforeAutospacing="0" w:afterAutospacing="0"/>
              <w:jc w:val="both"/>
              <w:rPr>
                <w:rFonts w:hint="default"/>
                <w:b/>
                <w:sz w:val="19"/>
              </w:rPr>
            </w:pPr>
          </w:p>
          <w:p>
            <w:pPr>
              <w:pStyle w:val="11"/>
              <w:keepNext w:val="0"/>
              <w:keepLines w:val="0"/>
              <w:suppressLineNumbers w:val="0"/>
              <w:spacing w:beforeAutospacing="0" w:afterAutospacing="0" w:line="232" w:lineRule="auto"/>
              <w:ind w:left="66" w:right="123"/>
              <w:jc w:val="both"/>
              <w:rPr>
                <w:rFonts w:hint="default"/>
                <w:sz w:val="18"/>
              </w:rPr>
            </w:pPr>
            <w:r>
              <w:rPr>
                <w:rFonts w:hint="default"/>
                <w:sz w:val="18"/>
              </w:rPr>
              <w:t>采购人或者其委托的采购代理机构</w:t>
            </w:r>
          </w:p>
        </w:tc>
        <w:tc>
          <w:tcPr>
            <w:tcW w:w="2881" w:type="dxa"/>
            <w:vAlign w:val="center"/>
          </w:tcPr>
          <w:p>
            <w:pPr>
              <w:pStyle w:val="11"/>
              <w:keepNext w:val="0"/>
              <w:keepLines w:val="0"/>
              <w:suppressLineNumbers w:val="0"/>
              <w:spacing w:beforeAutospacing="0" w:afterAutospacing="0" w:line="235" w:lineRule="auto"/>
              <w:ind w:left="36" w:right="26"/>
              <w:jc w:val="both"/>
              <w:rPr>
                <w:rFonts w:hint="eastAsia"/>
                <w:sz w:val="18"/>
                <w:lang w:eastAsia="zh-CN"/>
              </w:rPr>
            </w:pPr>
          </w:p>
          <w:p>
            <w:pPr>
              <w:pStyle w:val="11"/>
              <w:keepNext w:val="0"/>
              <w:keepLines w:val="0"/>
              <w:suppressLineNumbers w:val="0"/>
              <w:spacing w:beforeAutospacing="0" w:afterAutospacing="0" w:line="235" w:lineRule="auto"/>
              <w:ind w:left="36" w:right="26"/>
              <w:jc w:val="both"/>
              <w:rPr>
                <w:rFonts w:hint="eastAsia"/>
                <w:sz w:val="18"/>
                <w:lang w:eastAsia="zh-CN"/>
              </w:rPr>
            </w:pPr>
          </w:p>
          <w:p>
            <w:pPr>
              <w:pStyle w:val="11"/>
              <w:keepNext w:val="0"/>
              <w:keepLines w:val="0"/>
              <w:suppressLineNumbers w:val="0"/>
              <w:spacing w:beforeAutospacing="0" w:afterAutospacing="0" w:line="235" w:lineRule="auto"/>
              <w:ind w:left="36" w:right="26"/>
              <w:jc w:val="both"/>
              <w:rPr>
                <w:rFonts w:hint="eastAsia" w:eastAsia="宋体"/>
                <w:sz w:val="18"/>
                <w:lang w:eastAsia="zh-CN"/>
              </w:rPr>
            </w:pPr>
            <w:r>
              <w:rPr>
                <w:rFonts w:hint="eastAsia"/>
                <w:sz w:val="18"/>
                <w:lang w:eastAsia="zh-CN"/>
              </w:rPr>
              <w:t>山西省政府采购网</w:t>
            </w:r>
          </w:p>
          <w:p>
            <w:pPr>
              <w:pStyle w:val="11"/>
              <w:keepNext w:val="0"/>
              <w:keepLines w:val="0"/>
              <w:suppressLineNumbers w:val="0"/>
              <w:spacing w:beforeAutospacing="0" w:afterAutospacing="0" w:line="235" w:lineRule="auto"/>
              <w:ind w:left="36" w:right="26"/>
              <w:jc w:val="both"/>
              <w:rPr>
                <w:rFonts w:hint="eastAsia" w:eastAsia="宋体"/>
                <w:sz w:val="18"/>
                <w:lang w:eastAsia="zh-CN"/>
              </w:rPr>
            </w:pPr>
          </w:p>
          <w:p>
            <w:pPr>
              <w:pStyle w:val="11"/>
              <w:keepNext w:val="0"/>
              <w:keepLines w:val="0"/>
              <w:suppressLineNumbers w:val="0"/>
              <w:spacing w:beforeAutospacing="0" w:afterAutospacing="0" w:line="235" w:lineRule="auto"/>
              <w:ind w:left="36" w:right="26"/>
              <w:jc w:val="both"/>
              <w:rPr>
                <w:rFonts w:hint="default"/>
                <w:sz w:val="18"/>
              </w:rPr>
            </w:pPr>
          </w:p>
          <w:p>
            <w:pPr>
              <w:pStyle w:val="11"/>
              <w:keepNext w:val="0"/>
              <w:keepLines w:val="0"/>
              <w:suppressLineNumbers w:val="0"/>
              <w:spacing w:beforeAutospacing="0" w:afterAutospacing="0" w:line="226" w:lineRule="exact"/>
              <w:ind w:left="65"/>
              <w:jc w:val="both"/>
              <w:rPr>
                <w:rFonts w:hint="default"/>
                <w:sz w:val="18"/>
              </w:rPr>
            </w:pPr>
          </w:p>
        </w:tc>
        <w:tc>
          <w:tcPr>
            <w:tcW w:w="555" w:type="dxa"/>
          </w:tcPr>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9"/>
              </w:rPr>
            </w:pPr>
          </w:p>
          <w:p>
            <w:pPr>
              <w:pStyle w:val="11"/>
              <w:keepNext w:val="0"/>
              <w:keepLines w:val="0"/>
              <w:suppressLineNumbers w:val="0"/>
              <w:spacing w:beforeAutospacing="0" w:afterAutospacing="0"/>
              <w:ind w:left="189"/>
              <w:rPr>
                <w:rFonts w:hint="default"/>
                <w:sz w:val="18"/>
              </w:rPr>
            </w:pPr>
            <w:r>
              <w:rPr>
                <w:rFonts w:hint="default"/>
                <w:sz w:val="18"/>
              </w:rPr>
              <w:t>√</w:t>
            </w:r>
          </w:p>
        </w:tc>
        <w:tc>
          <w:tcPr>
            <w:tcW w:w="512" w:type="dxa"/>
          </w:tcPr>
          <w:p>
            <w:pPr>
              <w:pStyle w:val="11"/>
              <w:keepNext w:val="0"/>
              <w:keepLines w:val="0"/>
              <w:suppressLineNumbers w:val="0"/>
              <w:spacing w:beforeAutospacing="0" w:afterAutospacing="0"/>
              <w:rPr>
                <w:rFonts w:hint="default" w:ascii="Times New Roman"/>
                <w:sz w:val="18"/>
              </w:rPr>
            </w:pPr>
          </w:p>
        </w:tc>
        <w:tc>
          <w:tcPr>
            <w:tcW w:w="392" w:type="dxa"/>
          </w:tcPr>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9"/>
              </w:rPr>
            </w:pPr>
          </w:p>
          <w:p>
            <w:pPr>
              <w:pStyle w:val="11"/>
              <w:keepNext w:val="0"/>
              <w:keepLines w:val="0"/>
              <w:suppressLineNumbers w:val="0"/>
              <w:spacing w:beforeAutospacing="0" w:afterAutospacing="0"/>
              <w:ind w:right="83"/>
              <w:jc w:val="right"/>
              <w:rPr>
                <w:rFonts w:hint="default"/>
                <w:sz w:val="18"/>
              </w:rPr>
            </w:pPr>
            <w:r>
              <w:rPr>
                <w:rFonts w:hint="default"/>
                <w:sz w:val="18"/>
              </w:rPr>
              <w:t>√</w:t>
            </w:r>
          </w:p>
        </w:tc>
        <w:tc>
          <w:tcPr>
            <w:tcW w:w="361" w:type="dxa"/>
          </w:tcPr>
          <w:p>
            <w:pPr>
              <w:pStyle w:val="11"/>
              <w:keepNext w:val="0"/>
              <w:keepLines w:val="0"/>
              <w:suppressLineNumbers w:val="0"/>
              <w:spacing w:beforeAutospacing="0" w:afterAutospacing="0"/>
              <w:rPr>
                <w:rFonts w:hint="default" w:ascii="Times New Roman"/>
                <w:sz w:val="18"/>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923" w:hRule="atLeast"/>
        </w:trPr>
        <w:tc>
          <w:tcPr>
            <w:tcW w:w="300" w:type="dxa"/>
            <w:tcBorders>
              <w:right w:val="single" w:color="auto" w:sz="4" w:space="0"/>
            </w:tcBorders>
          </w:tcPr>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10" w:beforeAutospacing="0" w:afterAutospacing="0"/>
              <w:rPr>
                <w:rFonts w:hint="default"/>
                <w:b/>
                <w:sz w:val="18"/>
              </w:rPr>
            </w:pPr>
          </w:p>
          <w:p>
            <w:pPr>
              <w:pStyle w:val="11"/>
              <w:keepNext w:val="0"/>
              <w:keepLines w:val="0"/>
              <w:suppressLineNumbers w:val="0"/>
              <w:spacing w:beforeAutospacing="0" w:afterAutospacing="0"/>
              <w:ind w:left="50" w:right="10"/>
              <w:jc w:val="center"/>
              <w:rPr>
                <w:rFonts w:hint="default"/>
                <w:sz w:val="18"/>
              </w:rPr>
            </w:pPr>
            <w:r>
              <w:rPr>
                <w:rFonts w:hint="default"/>
                <w:sz w:val="18"/>
              </w:rPr>
              <w:t>14</w:t>
            </w:r>
          </w:p>
        </w:tc>
        <w:tc>
          <w:tcPr>
            <w:tcW w:w="540" w:type="dxa"/>
            <w:vMerge w:val="continue"/>
            <w:tcBorders>
              <w:top w:val="nil"/>
              <w:left w:val="single" w:color="auto" w:sz="4" w:space="0"/>
              <w:bottom w:val="single" w:color="auto" w:sz="4" w:space="0"/>
            </w:tcBorders>
          </w:tcPr>
          <w:p>
            <w:pPr>
              <w:keepNext w:val="0"/>
              <w:keepLines w:val="0"/>
              <w:suppressLineNumbers w:val="0"/>
              <w:spacing w:beforeAutospacing="0" w:afterAutospacing="0"/>
              <w:rPr>
                <w:rFonts w:hint="default"/>
                <w:sz w:val="2"/>
                <w:szCs w:val="2"/>
              </w:rPr>
            </w:pPr>
          </w:p>
        </w:tc>
        <w:tc>
          <w:tcPr>
            <w:tcW w:w="1246" w:type="dxa"/>
            <w:tcBorders>
              <w:bottom w:val="single" w:color="auto" w:sz="4" w:space="0"/>
              <w:right w:val="single" w:color="auto" w:sz="4" w:space="0"/>
            </w:tcBorders>
          </w:tcPr>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141" w:beforeAutospacing="0" w:afterAutospacing="0" w:line="232" w:lineRule="auto"/>
              <w:ind w:left="40" w:right="103"/>
              <w:jc w:val="both"/>
              <w:rPr>
                <w:rFonts w:hint="default"/>
                <w:sz w:val="18"/>
              </w:rPr>
            </w:pPr>
            <w:r>
              <w:rPr>
                <w:rFonts w:hint="default"/>
                <w:sz w:val="18"/>
              </w:rPr>
              <w:t>竞争性谈判公告、竞争性磋商公告和询价公告</w:t>
            </w:r>
          </w:p>
        </w:tc>
        <w:tc>
          <w:tcPr>
            <w:tcW w:w="3152" w:type="dxa"/>
            <w:tcBorders>
              <w:left w:val="single" w:color="auto" w:sz="4" w:space="0"/>
            </w:tcBorders>
          </w:tcPr>
          <w:p>
            <w:pPr>
              <w:pStyle w:val="11"/>
              <w:keepNext w:val="0"/>
              <w:keepLines w:val="0"/>
              <w:suppressLineNumbers w:val="0"/>
              <w:spacing w:beforeAutospacing="0" w:afterAutospacing="0"/>
              <w:jc w:val="both"/>
              <w:rPr>
                <w:rFonts w:hint="default"/>
                <w:b/>
                <w:sz w:val="18"/>
              </w:rPr>
            </w:pPr>
          </w:p>
          <w:p>
            <w:pPr>
              <w:pStyle w:val="11"/>
              <w:keepNext w:val="0"/>
              <w:keepLines w:val="0"/>
              <w:suppressLineNumbers w:val="0"/>
              <w:spacing w:beforeAutospacing="0" w:afterAutospacing="0"/>
              <w:jc w:val="both"/>
              <w:rPr>
                <w:rFonts w:hint="default"/>
                <w:b/>
                <w:sz w:val="18"/>
              </w:rPr>
            </w:pPr>
          </w:p>
          <w:p>
            <w:pPr>
              <w:pStyle w:val="11"/>
              <w:keepNext w:val="0"/>
              <w:keepLines w:val="0"/>
              <w:suppressLineNumbers w:val="0"/>
              <w:spacing w:beforeAutospacing="0" w:afterAutospacing="0"/>
              <w:jc w:val="both"/>
              <w:rPr>
                <w:rFonts w:hint="default"/>
                <w:b/>
                <w:sz w:val="18"/>
              </w:rPr>
            </w:pPr>
          </w:p>
          <w:p>
            <w:pPr>
              <w:pStyle w:val="11"/>
              <w:keepNext w:val="0"/>
              <w:keepLines w:val="0"/>
              <w:suppressLineNumbers w:val="0"/>
              <w:spacing w:before="11" w:beforeAutospacing="0" w:afterAutospacing="0"/>
              <w:jc w:val="both"/>
              <w:rPr>
                <w:rFonts w:hint="default"/>
                <w:b/>
                <w:sz w:val="20"/>
              </w:rPr>
            </w:pPr>
          </w:p>
          <w:p>
            <w:pPr>
              <w:pStyle w:val="11"/>
              <w:keepNext w:val="0"/>
              <w:keepLines w:val="0"/>
              <w:suppressLineNumbers w:val="0"/>
              <w:spacing w:beforeAutospacing="0" w:afterAutospacing="0" w:line="235" w:lineRule="auto"/>
              <w:ind w:left="37" w:right="32"/>
              <w:jc w:val="both"/>
              <w:rPr>
                <w:rFonts w:hint="default"/>
                <w:sz w:val="18"/>
              </w:rPr>
            </w:pPr>
            <w:r>
              <w:rPr>
                <w:rFonts w:hint="default"/>
                <w:sz w:val="18"/>
              </w:rPr>
              <w:t>采购人和采购代理机构的名称、地址和联系方法，采购项目的名称、数量、简要规格描述或项目基本概况介绍，采购项目预算金额，采购项目需要落实的政府采购政策，对供应商的资格要求，获取谈判、磋商、询价文件的时间、地点</w:t>
            </w:r>
          </w:p>
          <w:p>
            <w:pPr>
              <w:pStyle w:val="11"/>
              <w:keepNext w:val="0"/>
              <w:keepLines w:val="0"/>
              <w:suppressLineNumbers w:val="0"/>
              <w:spacing w:beforeAutospacing="0" w:afterAutospacing="0" w:line="232" w:lineRule="auto"/>
              <w:ind w:left="37" w:right="32"/>
              <w:jc w:val="both"/>
              <w:rPr>
                <w:rFonts w:hint="default"/>
                <w:sz w:val="18"/>
              </w:rPr>
            </w:pPr>
            <w:r>
              <w:rPr>
                <w:rFonts w:hint="default"/>
                <w:sz w:val="18"/>
              </w:rPr>
              <w:t>、方式，响应文件提交的截止时间、开启时间及地点，采购项目联系人姓名和电话。</w:t>
            </w:r>
          </w:p>
        </w:tc>
        <w:tc>
          <w:tcPr>
            <w:tcW w:w="2612" w:type="dxa"/>
          </w:tcPr>
          <w:p>
            <w:pPr>
              <w:pStyle w:val="11"/>
              <w:keepNext w:val="0"/>
              <w:keepLines w:val="0"/>
              <w:suppressLineNumbers w:val="0"/>
              <w:spacing w:beforeAutospacing="0" w:afterAutospacing="0"/>
              <w:jc w:val="both"/>
              <w:rPr>
                <w:rFonts w:hint="default"/>
                <w:b/>
                <w:sz w:val="18"/>
              </w:rPr>
            </w:pPr>
          </w:p>
          <w:p>
            <w:pPr>
              <w:pStyle w:val="11"/>
              <w:keepNext w:val="0"/>
              <w:keepLines w:val="0"/>
              <w:suppressLineNumbers w:val="0"/>
              <w:spacing w:beforeAutospacing="0" w:afterAutospacing="0"/>
              <w:jc w:val="both"/>
              <w:rPr>
                <w:rFonts w:hint="default"/>
                <w:b/>
                <w:sz w:val="18"/>
              </w:rPr>
            </w:pPr>
          </w:p>
          <w:p>
            <w:pPr>
              <w:pStyle w:val="11"/>
              <w:keepNext w:val="0"/>
              <w:keepLines w:val="0"/>
              <w:suppressLineNumbers w:val="0"/>
              <w:spacing w:before="144" w:beforeAutospacing="0" w:afterAutospacing="0" w:line="235" w:lineRule="auto"/>
              <w:ind w:right="33"/>
              <w:jc w:val="both"/>
              <w:rPr>
                <w:rFonts w:hint="default"/>
                <w:sz w:val="18"/>
              </w:rPr>
            </w:pPr>
            <w:r>
              <w:rPr>
                <w:rFonts w:hint="default"/>
                <w:sz w:val="18"/>
              </w:rPr>
              <w:t>《国务院办公厅关于推进公共资源配置领域政府信息公开的意见</w:t>
            </w:r>
          </w:p>
          <w:p>
            <w:pPr>
              <w:pStyle w:val="11"/>
              <w:keepNext w:val="0"/>
              <w:keepLines w:val="0"/>
              <w:suppressLineNumbers w:val="0"/>
              <w:spacing w:before="2" w:beforeAutospacing="0" w:afterAutospacing="0" w:line="232" w:lineRule="auto"/>
              <w:ind w:left="36" w:right="26"/>
              <w:jc w:val="both"/>
              <w:rPr>
                <w:rFonts w:hint="eastAsia" w:eastAsia="宋体"/>
                <w:sz w:val="18"/>
                <w:lang w:eastAsia="zh-CN"/>
              </w:rPr>
            </w:pPr>
            <w:r>
              <w:rPr>
                <w:rFonts w:hint="default"/>
                <w:sz w:val="18"/>
              </w:rPr>
              <w:t>》（国办发〔2017〕97号）、《财政部关于做好政府采购信息公开工作的通知》（财库〔2015〕135号）</w:t>
            </w:r>
            <w:r>
              <w:rPr>
                <w:rFonts w:hint="eastAsia"/>
                <w:sz w:val="18"/>
                <w:lang w:eastAsia="zh-CN"/>
              </w:rPr>
              <w:t>、《政府采购公告和公示信息格式规范（</w:t>
            </w:r>
            <w:r>
              <w:rPr>
                <w:rFonts w:hint="eastAsia"/>
                <w:sz w:val="18"/>
                <w:lang w:val="en-US" w:eastAsia="zh-CN"/>
              </w:rPr>
              <w:t>2020年版</w:t>
            </w:r>
            <w:r>
              <w:rPr>
                <w:rFonts w:hint="eastAsia"/>
                <w:sz w:val="18"/>
                <w:lang w:eastAsia="zh-CN"/>
              </w:rPr>
              <w:t>）》（财办库〔</w:t>
            </w:r>
            <w:r>
              <w:rPr>
                <w:rFonts w:hint="eastAsia"/>
                <w:sz w:val="18"/>
                <w:lang w:val="en-US" w:eastAsia="zh-CN"/>
              </w:rPr>
              <w:t>2020</w:t>
            </w:r>
            <w:r>
              <w:rPr>
                <w:rFonts w:hint="eastAsia"/>
                <w:sz w:val="18"/>
                <w:lang w:eastAsia="zh-CN"/>
              </w:rPr>
              <w:t>〕</w:t>
            </w:r>
            <w:r>
              <w:rPr>
                <w:rFonts w:hint="eastAsia"/>
                <w:sz w:val="18"/>
                <w:lang w:val="en-US" w:eastAsia="zh-CN"/>
              </w:rPr>
              <w:t>50号</w:t>
            </w:r>
            <w:r>
              <w:rPr>
                <w:rFonts w:hint="eastAsia"/>
                <w:sz w:val="18"/>
                <w:lang w:eastAsia="zh-CN"/>
              </w:rPr>
              <w:t>）、《山西省人民政府办公厅关于印发山西省公共资源配置领域政府信息公开实施方案的通知》（晋政办发〔</w:t>
            </w:r>
            <w:r>
              <w:rPr>
                <w:rFonts w:hint="eastAsia"/>
                <w:sz w:val="18"/>
                <w:lang w:val="en-US" w:eastAsia="zh-CN"/>
              </w:rPr>
              <w:t>2018</w:t>
            </w:r>
            <w:r>
              <w:rPr>
                <w:rFonts w:hint="eastAsia"/>
                <w:sz w:val="18"/>
                <w:lang w:eastAsia="zh-CN"/>
              </w:rPr>
              <w:t>〕</w:t>
            </w:r>
            <w:r>
              <w:rPr>
                <w:rFonts w:hint="eastAsia"/>
                <w:sz w:val="18"/>
                <w:lang w:val="en-US" w:eastAsia="zh-CN"/>
              </w:rPr>
              <w:t>99号</w:t>
            </w:r>
            <w:r>
              <w:rPr>
                <w:rFonts w:hint="eastAsia"/>
                <w:sz w:val="18"/>
                <w:lang w:eastAsia="zh-CN"/>
              </w:rPr>
              <w:t>）</w:t>
            </w:r>
          </w:p>
        </w:tc>
        <w:tc>
          <w:tcPr>
            <w:tcW w:w="1366" w:type="dxa"/>
          </w:tcPr>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11" w:beforeAutospacing="0" w:afterAutospacing="0"/>
              <w:rPr>
                <w:rFonts w:hint="default"/>
                <w:b/>
                <w:sz w:val="19"/>
              </w:rPr>
            </w:pPr>
          </w:p>
          <w:p>
            <w:pPr>
              <w:pStyle w:val="11"/>
              <w:keepNext w:val="0"/>
              <w:keepLines w:val="0"/>
              <w:suppressLineNumbers w:val="0"/>
              <w:spacing w:beforeAutospacing="0" w:afterAutospacing="0" w:line="232" w:lineRule="auto"/>
              <w:ind w:left="59" w:right="24"/>
              <w:jc w:val="both"/>
              <w:rPr>
                <w:rFonts w:hint="default"/>
                <w:sz w:val="18"/>
              </w:rPr>
            </w:pPr>
            <w:r>
              <w:rPr>
                <w:rFonts w:hint="default"/>
                <w:sz w:val="18"/>
              </w:rPr>
              <w:t>及时公开，公告期限为3个工作日</w:t>
            </w:r>
          </w:p>
        </w:tc>
        <w:tc>
          <w:tcPr>
            <w:tcW w:w="1472" w:type="dxa"/>
          </w:tcPr>
          <w:p>
            <w:pPr>
              <w:pStyle w:val="11"/>
              <w:keepNext w:val="0"/>
              <w:keepLines w:val="0"/>
              <w:suppressLineNumbers w:val="0"/>
              <w:spacing w:beforeAutospacing="0" w:afterAutospacing="0"/>
              <w:jc w:val="both"/>
              <w:rPr>
                <w:rFonts w:hint="default"/>
                <w:b/>
                <w:sz w:val="18"/>
              </w:rPr>
            </w:pPr>
          </w:p>
          <w:p>
            <w:pPr>
              <w:pStyle w:val="11"/>
              <w:keepNext w:val="0"/>
              <w:keepLines w:val="0"/>
              <w:suppressLineNumbers w:val="0"/>
              <w:spacing w:beforeAutospacing="0" w:afterAutospacing="0"/>
              <w:jc w:val="both"/>
              <w:rPr>
                <w:rFonts w:hint="default"/>
                <w:b/>
                <w:sz w:val="18"/>
              </w:rPr>
            </w:pPr>
          </w:p>
          <w:p>
            <w:pPr>
              <w:pStyle w:val="11"/>
              <w:keepNext w:val="0"/>
              <w:keepLines w:val="0"/>
              <w:suppressLineNumbers w:val="0"/>
              <w:spacing w:beforeAutospacing="0" w:afterAutospacing="0"/>
              <w:jc w:val="both"/>
              <w:rPr>
                <w:rFonts w:hint="default"/>
                <w:b/>
                <w:sz w:val="18"/>
              </w:rPr>
            </w:pPr>
          </w:p>
          <w:p>
            <w:pPr>
              <w:pStyle w:val="11"/>
              <w:keepNext w:val="0"/>
              <w:keepLines w:val="0"/>
              <w:suppressLineNumbers w:val="0"/>
              <w:spacing w:beforeAutospacing="0" w:afterAutospacing="0"/>
              <w:jc w:val="both"/>
              <w:rPr>
                <w:rFonts w:hint="default"/>
                <w:b/>
                <w:sz w:val="18"/>
              </w:rPr>
            </w:pPr>
          </w:p>
          <w:p>
            <w:pPr>
              <w:pStyle w:val="11"/>
              <w:keepNext w:val="0"/>
              <w:keepLines w:val="0"/>
              <w:suppressLineNumbers w:val="0"/>
              <w:spacing w:beforeAutospacing="0" w:afterAutospacing="0"/>
              <w:jc w:val="both"/>
              <w:rPr>
                <w:rFonts w:hint="default"/>
                <w:b/>
                <w:sz w:val="18"/>
              </w:rPr>
            </w:pPr>
          </w:p>
          <w:p>
            <w:pPr>
              <w:pStyle w:val="11"/>
              <w:keepNext w:val="0"/>
              <w:keepLines w:val="0"/>
              <w:suppressLineNumbers w:val="0"/>
              <w:spacing w:beforeAutospacing="0" w:afterAutospacing="0"/>
              <w:jc w:val="both"/>
              <w:rPr>
                <w:rFonts w:hint="default"/>
                <w:b/>
                <w:sz w:val="18"/>
              </w:rPr>
            </w:pPr>
          </w:p>
          <w:p>
            <w:pPr>
              <w:pStyle w:val="11"/>
              <w:keepNext w:val="0"/>
              <w:keepLines w:val="0"/>
              <w:suppressLineNumbers w:val="0"/>
              <w:spacing w:before="11" w:beforeAutospacing="0" w:afterAutospacing="0"/>
              <w:jc w:val="both"/>
              <w:rPr>
                <w:rFonts w:hint="default"/>
                <w:b/>
                <w:sz w:val="19"/>
              </w:rPr>
            </w:pPr>
          </w:p>
          <w:p>
            <w:pPr>
              <w:pStyle w:val="11"/>
              <w:keepNext w:val="0"/>
              <w:keepLines w:val="0"/>
              <w:suppressLineNumbers w:val="0"/>
              <w:spacing w:beforeAutospacing="0" w:afterAutospacing="0" w:line="232" w:lineRule="auto"/>
              <w:ind w:left="66" w:right="123"/>
              <w:jc w:val="both"/>
              <w:rPr>
                <w:rFonts w:hint="default"/>
                <w:sz w:val="18"/>
              </w:rPr>
            </w:pPr>
            <w:r>
              <w:rPr>
                <w:rFonts w:hint="default"/>
                <w:sz w:val="18"/>
              </w:rPr>
              <w:t>采购人或者其委托的采购代理机构</w:t>
            </w:r>
          </w:p>
        </w:tc>
        <w:tc>
          <w:tcPr>
            <w:tcW w:w="2881" w:type="dxa"/>
            <w:vAlign w:val="center"/>
          </w:tcPr>
          <w:p>
            <w:pPr>
              <w:pStyle w:val="11"/>
              <w:keepNext w:val="0"/>
              <w:keepLines w:val="0"/>
              <w:suppressLineNumbers w:val="0"/>
              <w:spacing w:before="4" w:beforeAutospacing="0" w:afterAutospacing="0"/>
              <w:jc w:val="both"/>
              <w:rPr>
                <w:rFonts w:hint="default"/>
                <w:b/>
                <w:sz w:val="13"/>
              </w:rPr>
            </w:pPr>
          </w:p>
          <w:p>
            <w:pPr>
              <w:pStyle w:val="11"/>
              <w:keepNext w:val="0"/>
              <w:keepLines w:val="0"/>
              <w:suppressLineNumbers w:val="0"/>
              <w:spacing w:before="4" w:beforeAutospacing="0" w:afterAutospacing="0"/>
              <w:jc w:val="both"/>
              <w:rPr>
                <w:rFonts w:hint="default"/>
                <w:b/>
                <w:sz w:val="13"/>
              </w:rPr>
            </w:pPr>
          </w:p>
          <w:p>
            <w:pPr>
              <w:pStyle w:val="11"/>
              <w:keepNext w:val="0"/>
              <w:keepLines w:val="0"/>
              <w:suppressLineNumbers w:val="0"/>
              <w:spacing w:before="4" w:beforeAutospacing="0" w:afterAutospacing="0"/>
              <w:jc w:val="both"/>
              <w:rPr>
                <w:rFonts w:hint="eastAsia" w:eastAsia="宋体"/>
                <w:b/>
                <w:sz w:val="13"/>
                <w:lang w:val="en-US" w:eastAsia="zh-CN"/>
              </w:rPr>
            </w:pPr>
          </w:p>
          <w:p>
            <w:pPr>
              <w:pStyle w:val="11"/>
              <w:keepNext w:val="0"/>
              <w:keepLines w:val="0"/>
              <w:suppressLineNumbers w:val="0"/>
              <w:spacing w:beforeAutospacing="0" w:afterAutospacing="0" w:line="235" w:lineRule="auto"/>
              <w:ind w:left="36" w:right="26"/>
              <w:jc w:val="both"/>
              <w:rPr>
                <w:rFonts w:hint="eastAsia" w:eastAsia="宋体"/>
                <w:sz w:val="18"/>
                <w:lang w:eastAsia="zh-CN"/>
              </w:rPr>
            </w:pPr>
            <w:r>
              <w:rPr>
                <w:rFonts w:hint="eastAsia"/>
                <w:sz w:val="18"/>
                <w:lang w:eastAsia="zh-CN"/>
              </w:rPr>
              <w:t>山西省政府采购网</w:t>
            </w:r>
          </w:p>
          <w:p>
            <w:pPr>
              <w:pStyle w:val="11"/>
              <w:keepNext w:val="0"/>
              <w:keepLines w:val="0"/>
              <w:suppressLineNumbers w:val="0"/>
              <w:spacing w:beforeAutospacing="0" w:afterAutospacing="0" w:line="235" w:lineRule="auto"/>
              <w:ind w:left="36" w:right="26"/>
              <w:jc w:val="both"/>
              <w:rPr>
                <w:rFonts w:hint="eastAsia" w:eastAsia="宋体"/>
                <w:sz w:val="18"/>
                <w:lang w:eastAsia="zh-CN"/>
              </w:rPr>
            </w:pPr>
          </w:p>
          <w:p>
            <w:pPr>
              <w:pStyle w:val="11"/>
              <w:keepNext w:val="0"/>
              <w:keepLines w:val="0"/>
              <w:suppressLineNumbers w:val="0"/>
              <w:spacing w:beforeAutospacing="0" w:afterAutospacing="0" w:line="235" w:lineRule="auto"/>
              <w:ind w:left="36" w:right="26"/>
              <w:jc w:val="both"/>
              <w:rPr>
                <w:rFonts w:hint="default"/>
                <w:sz w:val="18"/>
              </w:rPr>
            </w:pPr>
          </w:p>
          <w:p>
            <w:pPr>
              <w:pStyle w:val="11"/>
              <w:keepNext w:val="0"/>
              <w:keepLines w:val="0"/>
              <w:suppressLineNumbers w:val="0"/>
              <w:spacing w:beforeAutospacing="0" w:afterAutospacing="0" w:line="227" w:lineRule="exact"/>
              <w:ind w:left="65"/>
              <w:jc w:val="both"/>
              <w:rPr>
                <w:rFonts w:hint="default"/>
                <w:sz w:val="18"/>
              </w:rPr>
            </w:pPr>
          </w:p>
        </w:tc>
        <w:tc>
          <w:tcPr>
            <w:tcW w:w="555" w:type="dxa"/>
          </w:tcPr>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10" w:beforeAutospacing="0" w:afterAutospacing="0"/>
              <w:rPr>
                <w:rFonts w:hint="default"/>
                <w:b/>
                <w:sz w:val="18"/>
              </w:rPr>
            </w:pPr>
          </w:p>
          <w:p>
            <w:pPr>
              <w:pStyle w:val="11"/>
              <w:keepNext w:val="0"/>
              <w:keepLines w:val="0"/>
              <w:suppressLineNumbers w:val="0"/>
              <w:spacing w:beforeAutospacing="0" w:afterAutospacing="0"/>
              <w:ind w:left="189"/>
              <w:rPr>
                <w:rFonts w:hint="default"/>
                <w:sz w:val="18"/>
              </w:rPr>
            </w:pPr>
            <w:r>
              <w:rPr>
                <w:rFonts w:hint="default"/>
                <w:sz w:val="18"/>
              </w:rPr>
              <w:t>√</w:t>
            </w:r>
          </w:p>
        </w:tc>
        <w:tc>
          <w:tcPr>
            <w:tcW w:w="512" w:type="dxa"/>
          </w:tcPr>
          <w:p>
            <w:pPr>
              <w:pStyle w:val="11"/>
              <w:keepNext w:val="0"/>
              <w:keepLines w:val="0"/>
              <w:suppressLineNumbers w:val="0"/>
              <w:spacing w:beforeAutospacing="0" w:afterAutospacing="0"/>
              <w:rPr>
                <w:rFonts w:hint="default" w:ascii="Times New Roman"/>
                <w:sz w:val="18"/>
              </w:rPr>
            </w:pPr>
          </w:p>
        </w:tc>
        <w:tc>
          <w:tcPr>
            <w:tcW w:w="392" w:type="dxa"/>
          </w:tcPr>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10" w:beforeAutospacing="0" w:afterAutospacing="0"/>
              <w:rPr>
                <w:rFonts w:hint="default"/>
                <w:b/>
                <w:sz w:val="18"/>
              </w:rPr>
            </w:pPr>
          </w:p>
          <w:p>
            <w:pPr>
              <w:pStyle w:val="11"/>
              <w:keepNext w:val="0"/>
              <w:keepLines w:val="0"/>
              <w:suppressLineNumbers w:val="0"/>
              <w:spacing w:beforeAutospacing="0" w:afterAutospacing="0"/>
              <w:ind w:right="83"/>
              <w:jc w:val="right"/>
              <w:rPr>
                <w:rFonts w:hint="default"/>
                <w:sz w:val="18"/>
              </w:rPr>
            </w:pPr>
            <w:r>
              <w:rPr>
                <w:rFonts w:hint="default"/>
                <w:sz w:val="18"/>
              </w:rPr>
              <w:t>√</w:t>
            </w:r>
          </w:p>
        </w:tc>
        <w:tc>
          <w:tcPr>
            <w:tcW w:w="361" w:type="dxa"/>
          </w:tcPr>
          <w:p>
            <w:pPr>
              <w:pStyle w:val="11"/>
              <w:keepNext w:val="0"/>
              <w:keepLines w:val="0"/>
              <w:suppressLineNumbers w:val="0"/>
              <w:spacing w:beforeAutospacing="0" w:afterAutospacing="0"/>
              <w:rPr>
                <w:rFonts w:hint="default" w:ascii="Times New Roman"/>
                <w:sz w:val="18"/>
              </w:rPr>
            </w:pPr>
          </w:p>
        </w:tc>
      </w:tr>
    </w:tbl>
    <w:p>
      <w:pPr>
        <w:spacing w:after="0"/>
        <w:rPr>
          <w:rFonts w:ascii="Times New Roman"/>
          <w:sz w:val="18"/>
        </w:rPr>
        <w:sectPr>
          <w:footerReference r:id="rId3" w:type="default"/>
          <w:pgSz w:w="16840" w:h="11910" w:orient="landscape"/>
          <w:pgMar w:top="900" w:right="580" w:bottom="760" w:left="620" w:header="0" w:footer="565" w:gutter="0"/>
          <w:pgNumType w:fmt="numberInDash"/>
        </w:sectPr>
      </w:pPr>
    </w:p>
    <w:tbl>
      <w:tblPr>
        <w:tblStyle w:val="6"/>
        <w:tblW w:w="15389" w:type="dxa"/>
        <w:tblInd w:w="13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300"/>
        <w:gridCol w:w="540"/>
        <w:gridCol w:w="1246"/>
        <w:gridCol w:w="3152"/>
        <w:gridCol w:w="2612"/>
        <w:gridCol w:w="1366"/>
        <w:gridCol w:w="1472"/>
        <w:gridCol w:w="2881"/>
        <w:gridCol w:w="555"/>
        <w:gridCol w:w="512"/>
        <w:gridCol w:w="392"/>
        <w:gridCol w:w="361"/>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75" w:hRule="atLeast"/>
        </w:trPr>
        <w:tc>
          <w:tcPr>
            <w:tcW w:w="300" w:type="dxa"/>
            <w:vMerge w:val="restart"/>
          </w:tcPr>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12" w:beforeAutospacing="0" w:afterAutospacing="0"/>
              <w:rPr>
                <w:rFonts w:hint="default"/>
                <w:b/>
                <w:sz w:val="21"/>
              </w:rPr>
            </w:pPr>
          </w:p>
          <w:p>
            <w:pPr>
              <w:pStyle w:val="11"/>
              <w:keepNext w:val="0"/>
              <w:keepLines w:val="0"/>
              <w:suppressLineNumbers w:val="0"/>
              <w:spacing w:beforeAutospacing="0" w:afterAutospacing="0" w:line="235" w:lineRule="auto"/>
              <w:ind w:left="66" w:right="31"/>
              <w:rPr>
                <w:rFonts w:hint="default"/>
                <w:b/>
                <w:sz w:val="18"/>
              </w:rPr>
            </w:pPr>
            <w:r>
              <w:rPr>
                <w:rFonts w:hint="default"/>
                <w:b/>
                <w:sz w:val="18"/>
              </w:rPr>
              <w:t>序号</w:t>
            </w:r>
          </w:p>
        </w:tc>
        <w:tc>
          <w:tcPr>
            <w:tcW w:w="1786" w:type="dxa"/>
            <w:gridSpan w:val="2"/>
          </w:tcPr>
          <w:p>
            <w:pPr>
              <w:pStyle w:val="11"/>
              <w:keepNext w:val="0"/>
              <w:keepLines w:val="0"/>
              <w:suppressLineNumbers w:val="0"/>
              <w:spacing w:before="4" w:beforeAutospacing="0" w:afterAutospacing="0"/>
              <w:rPr>
                <w:rFonts w:hint="default"/>
                <w:b/>
                <w:sz w:val="14"/>
              </w:rPr>
            </w:pPr>
          </w:p>
          <w:p>
            <w:pPr>
              <w:pStyle w:val="11"/>
              <w:keepNext w:val="0"/>
              <w:keepLines w:val="0"/>
              <w:suppressLineNumbers w:val="0"/>
              <w:spacing w:beforeAutospacing="0" w:afterAutospacing="0"/>
              <w:ind w:left="537"/>
              <w:rPr>
                <w:rFonts w:hint="default"/>
                <w:b/>
                <w:sz w:val="18"/>
              </w:rPr>
            </w:pPr>
            <w:r>
              <w:rPr>
                <w:rFonts w:hint="default"/>
                <w:b/>
                <w:sz w:val="18"/>
              </w:rPr>
              <w:t>公开事项</w:t>
            </w:r>
          </w:p>
        </w:tc>
        <w:tc>
          <w:tcPr>
            <w:tcW w:w="3152" w:type="dxa"/>
            <w:vMerge w:val="restart"/>
          </w:tcPr>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9" w:beforeAutospacing="0" w:afterAutospacing="0"/>
              <w:rPr>
                <w:rFonts w:hint="default"/>
                <w:b/>
                <w:sz w:val="21"/>
              </w:rPr>
            </w:pPr>
          </w:p>
          <w:p>
            <w:pPr>
              <w:pStyle w:val="11"/>
              <w:keepNext w:val="0"/>
              <w:keepLines w:val="0"/>
              <w:suppressLineNumbers w:val="0"/>
              <w:spacing w:beforeAutospacing="0" w:afterAutospacing="0" w:line="228" w:lineRule="exact"/>
              <w:ind w:left="1198" w:right="1167"/>
              <w:jc w:val="center"/>
              <w:rPr>
                <w:rFonts w:hint="default"/>
                <w:b/>
                <w:sz w:val="18"/>
              </w:rPr>
            </w:pPr>
            <w:r>
              <w:rPr>
                <w:rFonts w:hint="default"/>
                <w:b/>
                <w:sz w:val="18"/>
              </w:rPr>
              <w:t>公开内容</w:t>
            </w:r>
          </w:p>
          <w:p>
            <w:pPr>
              <w:pStyle w:val="11"/>
              <w:keepNext w:val="0"/>
              <w:keepLines w:val="0"/>
              <w:suppressLineNumbers w:val="0"/>
              <w:spacing w:beforeAutospacing="0" w:afterAutospacing="0" w:line="228" w:lineRule="exact"/>
              <w:ind w:left="1199" w:right="1167"/>
              <w:jc w:val="center"/>
              <w:rPr>
                <w:rFonts w:hint="default"/>
                <w:b/>
                <w:sz w:val="18"/>
              </w:rPr>
            </w:pPr>
            <w:r>
              <w:rPr>
                <w:rFonts w:hint="default"/>
                <w:b/>
                <w:sz w:val="18"/>
              </w:rPr>
              <w:t>（</w:t>
            </w:r>
            <w:r>
              <w:rPr>
                <w:rFonts w:hint="default"/>
                <w:b/>
                <w:spacing w:val="1"/>
                <w:sz w:val="18"/>
              </w:rPr>
              <w:t>要素</w:t>
            </w:r>
            <w:r>
              <w:rPr>
                <w:rFonts w:hint="default"/>
                <w:b/>
                <w:sz w:val="18"/>
              </w:rPr>
              <w:t>）</w:t>
            </w:r>
          </w:p>
        </w:tc>
        <w:tc>
          <w:tcPr>
            <w:tcW w:w="2612" w:type="dxa"/>
            <w:vMerge w:val="restart"/>
          </w:tcPr>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160" w:beforeAutospacing="0" w:afterAutospacing="0"/>
              <w:ind w:left="930" w:right="899"/>
              <w:jc w:val="center"/>
              <w:rPr>
                <w:rFonts w:hint="default"/>
                <w:b/>
                <w:sz w:val="18"/>
              </w:rPr>
            </w:pPr>
            <w:r>
              <w:rPr>
                <w:rFonts w:hint="default"/>
                <w:b/>
                <w:sz w:val="18"/>
              </w:rPr>
              <w:t>公开依据</w:t>
            </w:r>
          </w:p>
        </w:tc>
        <w:tc>
          <w:tcPr>
            <w:tcW w:w="1366" w:type="dxa"/>
            <w:vMerge w:val="restart"/>
          </w:tcPr>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160" w:beforeAutospacing="0" w:afterAutospacing="0"/>
              <w:ind w:left="326"/>
              <w:rPr>
                <w:rFonts w:hint="default"/>
                <w:b/>
                <w:sz w:val="18"/>
              </w:rPr>
            </w:pPr>
            <w:r>
              <w:rPr>
                <w:rFonts w:hint="default"/>
                <w:b/>
                <w:sz w:val="18"/>
              </w:rPr>
              <w:t>公开时限</w:t>
            </w:r>
          </w:p>
        </w:tc>
        <w:tc>
          <w:tcPr>
            <w:tcW w:w="1472" w:type="dxa"/>
            <w:vMerge w:val="restart"/>
          </w:tcPr>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160" w:beforeAutospacing="0" w:afterAutospacing="0"/>
              <w:ind w:left="376"/>
              <w:rPr>
                <w:rFonts w:hint="default"/>
                <w:b/>
                <w:sz w:val="18"/>
              </w:rPr>
            </w:pPr>
            <w:r>
              <w:rPr>
                <w:rFonts w:hint="default"/>
                <w:b/>
                <w:sz w:val="18"/>
              </w:rPr>
              <w:t>公开主体</w:t>
            </w:r>
          </w:p>
        </w:tc>
        <w:tc>
          <w:tcPr>
            <w:tcW w:w="2881" w:type="dxa"/>
            <w:vMerge w:val="restart"/>
          </w:tcPr>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160" w:beforeAutospacing="0" w:afterAutospacing="0"/>
              <w:ind w:left="807"/>
              <w:rPr>
                <w:rFonts w:hint="default"/>
                <w:b/>
                <w:sz w:val="18"/>
              </w:rPr>
            </w:pPr>
            <w:r>
              <w:rPr>
                <w:rFonts w:hint="default"/>
                <w:b/>
                <w:sz w:val="18"/>
              </w:rPr>
              <w:t>公开渠道和载体</w:t>
            </w:r>
          </w:p>
        </w:tc>
        <w:tc>
          <w:tcPr>
            <w:tcW w:w="1067" w:type="dxa"/>
            <w:gridSpan w:val="2"/>
          </w:tcPr>
          <w:p>
            <w:pPr>
              <w:pStyle w:val="11"/>
              <w:keepNext w:val="0"/>
              <w:keepLines w:val="0"/>
              <w:suppressLineNumbers w:val="0"/>
              <w:spacing w:before="4" w:beforeAutospacing="0" w:afterAutospacing="0"/>
              <w:rPr>
                <w:rFonts w:hint="default"/>
                <w:b/>
                <w:sz w:val="14"/>
              </w:rPr>
            </w:pPr>
          </w:p>
          <w:p>
            <w:pPr>
              <w:pStyle w:val="11"/>
              <w:keepNext w:val="0"/>
              <w:keepLines w:val="0"/>
              <w:suppressLineNumbers w:val="0"/>
              <w:spacing w:beforeAutospacing="0" w:afterAutospacing="0"/>
              <w:ind w:left="172"/>
              <w:rPr>
                <w:rFonts w:hint="default"/>
                <w:b/>
                <w:sz w:val="18"/>
              </w:rPr>
            </w:pPr>
            <w:r>
              <w:rPr>
                <w:rFonts w:hint="default"/>
                <w:b/>
                <w:sz w:val="18"/>
              </w:rPr>
              <w:t>公开对象</w:t>
            </w:r>
          </w:p>
        </w:tc>
        <w:tc>
          <w:tcPr>
            <w:tcW w:w="753" w:type="dxa"/>
            <w:gridSpan w:val="2"/>
          </w:tcPr>
          <w:p>
            <w:pPr>
              <w:pStyle w:val="11"/>
              <w:keepNext w:val="0"/>
              <w:keepLines w:val="0"/>
              <w:suppressLineNumbers w:val="0"/>
              <w:spacing w:before="78" w:beforeAutospacing="0" w:afterAutospacing="0" w:line="232" w:lineRule="auto"/>
              <w:ind w:left="286" w:right="82" w:hanging="182"/>
              <w:rPr>
                <w:rFonts w:hint="default"/>
                <w:b/>
                <w:sz w:val="18"/>
              </w:rPr>
            </w:pPr>
            <w:r>
              <w:rPr>
                <w:rFonts w:hint="default"/>
                <w:b/>
                <w:sz w:val="18"/>
              </w:rPr>
              <w:t>公开方式</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319" w:hRule="atLeast"/>
        </w:trPr>
        <w:tc>
          <w:tcPr>
            <w:tcW w:w="300" w:type="dxa"/>
            <w:vMerge w:val="continue"/>
            <w:tcBorders>
              <w:top w:val="nil"/>
            </w:tcBorders>
          </w:tcPr>
          <w:p>
            <w:pPr>
              <w:keepNext w:val="0"/>
              <w:keepLines w:val="0"/>
              <w:suppressLineNumbers w:val="0"/>
              <w:spacing w:beforeAutospacing="0" w:afterAutospacing="0"/>
              <w:rPr>
                <w:rFonts w:hint="default"/>
                <w:sz w:val="2"/>
                <w:szCs w:val="2"/>
              </w:rPr>
            </w:pPr>
          </w:p>
        </w:tc>
        <w:tc>
          <w:tcPr>
            <w:tcW w:w="540" w:type="dxa"/>
            <w:tcBorders>
              <w:bottom w:val="single" w:color="auto" w:sz="4" w:space="0"/>
            </w:tcBorders>
          </w:tcPr>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10" w:beforeAutospacing="0" w:afterAutospacing="0"/>
              <w:rPr>
                <w:rFonts w:hint="default"/>
                <w:b/>
                <w:sz w:val="16"/>
              </w:rPr>
            </w:pPr>
          </w:p>
          <w:p>
            <w:pPr>
              <w:pStyle w:val="11"/>
              <w:keepNext w:val="0"/>
              <w:keepLines w:val="0"/>
              <w:suppressLineNumbers w:val="0"/>
              <w:spacing w:beforeAutospacing="0" w:afterAutospacing="0" w:line="235" w:lineRule="auto"/>
              <w:ind w:left="95" w:right="60"/>
              <w:rPr>
                <w:rFonts w:hint="default"/>
                <w:b/>
                <w:sz w:val="18"/>
              </w:rPr>
            </w:pPr>
            <w:r>
              <w:rPr>
                <w:rFonts w:hint="default"/>
                <w:b/>
                <w:sz w:val="18"/>
              </w:rPr>
              <w:t>一级事项</w:t>
            </w:r>
          </w:p>
        </w:tc>
        <w:tc>
          <w:tcPr>
            <w:tcW w:w="1246" w:type="dxa"/>
            <w:tcBorders>
              <w:bottom w:val="single" w:color="auto" w:sz="4" w:space="0"/>
            </w:tcBorders>
          </w:tcPr>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4" w:beforeAutospacing="0" w:afterAutospacing="0"/>
              <w:rPr>
                <w:rFonts w:hint="default"/>
                <w:b/>
                <w:sz w:val="25"/>
              </w:rPr>
            </w:pPr>
          </w:p>
          <w:p>
            <w:pPr>
              <w:pStyle w:val="11"/>
              <w:keepNext w:val="0"/>
              <w:keepLines w:val="0"/>
              <w:suppressLineNumbers w:val="0"/>
              <w:spacing w:beforeAutospacing="0" w:afterAutospacing="0"/>
              <w:ind w:left="268"/>
              <w:rPr>
                <w:rFonts w:hint="default"/>
                <w:b/>
                <w:sz w:val="18"/>
              </w:rPr>
            </w:pPr>
            <w:r>
              <w:rPr>
                <w:rFonts w:hint="default"/>
                <w:b/>
                <w:sz w:val="18"/>
              </w:rPr>
              <w:t>二级事项</w:t>
            </w:r>
          </w:p>
        </w:tc>
        <w:tc>
          <w:tcPr>
            <w:tcW w:w="3152" w:type="dxa"/>
            <w:vMerge w:val="continue"/>
            <w:tcBorders>
              <w:top w:val="nil"/>
            </w:tcBorders>
          </w:tcPr>
          <w:p>
            <w:pPr>
              <w:keepNext w:val="0"/>
              <w:keepLines w:val="0"/>
              <w:suppressLineNumbers w:val="0"/>
              <w:spacing w:beforeAutospacing="0" w:afterAutospacing="0"/>
              <w:rPr>
                <w:rFonts w:hint="default"/>
                <w:sz w:val="2"/>
                <w:szCs w:val="2"/>
              </w:rPr>
            </w:pPr>
          </w:p>
        </w:tc>
        <w:tc>
          <w:tcPr>
            <w:tcW w:w="2612" w:type="dxa"/>
            <w:vMerge w:val="continue"/>
            <w:tcBorders>
              <w:top w:val="nil"/>
            </w:tcBorders>
          </w:tcPr>
          <w:p>
            <w:pPr>
              <w:keepNext w:val="0"/>
              <w:keepLines w:val="0"/>
              <w:suppressLineNumbers w:val="0"/>
              <w:spacing w:beforeAutospacing="0" w:afterAutospacing="0"/>
              <w:rPr>
                <w:rFonts w:hint="default"/>
                <w:sz w:val="2"/>
                <w:szCs w:val="2"/>
              </w:rPr>
            </w:pPr>
          </w:p>
        </w:tc>
        <w:tc>
          <w:tcPr>
            <w:tcW w:w="1366" w:type="dxa"/>
            <w:vMerge w:val="continue"/>
            <w:tcBorders>
              <w:top w:val="nil"/>
            </w:tcBorders>
          </w:tcPr>
          <w:p>
            <w:pPr>
              <w:keepNext w:val="0"/>
              <w:keepLines w:val="0"/>
              <w:suppressLineNumbers w:val="0"/>
              <w:spacing w:beforeAutospacing="0" w:afterAutospacing="0"/>
              <w:rPr>
                <w:rFonts w:hint="default"/>
                <w:sz w:val="2"/>
                <w:szCs w:val="2"/>
              </w:rPr>
            </w:pPr>
          </w:p>
        </w:tc>
        <w:tc>
          <w:tcPr>
            <w:tcW w:w="1472" w:type="dxa"/>
            <w:vMerge w:val="continue"/>
            <w:tcBorders>
              <w:top w:val="nil"/>
            </w:tcBorders>
          </w:tcPr>
          <w:p>
            <w:pPr>
              <w:keepNext w:val="0"/>
              <w:keepLines w:val="0"/>
              <w:suppressLineNumbers w:val="0"/>
              <w:spacing w:beforeAutospacing="0" w:afterAutospacing="0"/>
              <w:rPr>
                <w:rFonts w:hint="default"/>
                <w:sz w:val="2"/>
                <w:szCs w:val="2"/>
              </w:rPr>
            </w:pPr>
          </w:p>
        </w:tc>
        <w:tc>
          <w:tcPr>
            <w:tcW w:w="2881" w:type="dxa"/>
            <w:vMerge w:val="continue"/>
            <w:tcBorders>
              <w:top w:val="nil"/>
            </w:tcBorders>
          </w:tcPr>
          <w:p>
            <w:pPr>
              <w:keepNext w:val="0"/>
              <w:keepLines w:val="0"/>
              <w:suppressLineNumbers w:val="0"/>
              <w:spacing w:beforeAutospacing="0" w:afterAutospacing="0"/>
              <w:rPr>
                <w:rFonts w:hint="default"/>
                <w:sz w:val="2"/>
                <w:szCs w:val="2"/>
              </w:rPr>
            </w:pPr>
          </w:p>
        </w:tc>
        <w:tc>
          <w:tcPr>
            <w:tcW w:w="555" w:type="dxa"/>
          </w:tcPr>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10" w:beforeAutospacing="0" w:afterAutospacing="0"/>
              <w:rPr>
                <w:rFonts w:hint="default"/>
                <w:b/>
                <w:sz w:val="16"/>
              </w:rPr>
            </w:pPr>
          </w:p>
          <w:p>
            <w:pPr>
              <w:pStyle w:val="11"/>
              <w:keepNext w:val="0"/>
              <w:keepLines w:val="0"/>
              <w:suppressLineNumbers w:val="0"/>
              <w:spacing w:beforeAutospacing="0" w:afterAutospacing="0" w:line="235" w:lineRule="auto"/>
              <w:ind w:left="189" w:right="72" w:hanging="91"/>
              <w:rPr>
                <w:rFonts w:hint="default"/>
                <w:b/>
                <w:sz w:val="18"/>
              </w:rPr>
            </w:pPr>
            <w:r>
              <w:rPr>
                <w:rFonts w:hint="default"/>
                <w:b/>
                <w:sz w:val="18"/>
              </w:rPr>
              <w:t>全社会</w:t>
            </w:r>
          </w:p>
        </w:tc>
        <w:tc>
          <w:tcPr>
            <w:tcW w:w="512" w:type="dxa"/>
          </w:tcPr>
          <w:p>
            <w:pPr>
              <w:pStyle w:val="11"/>
              <w:keepNext w:val="0"/>
              <w:keepLines w:val="0"/>
              <w:suppressLineNumbers w:val="0"/>
              <w:spacing w:before="111" w:beforeAutospacing="0" w:afterAutospacing="0" w:line="232" w:lineRule="auto"/>
              <w:ind w:left="76" w:right="51"/>
              <w:jc w:val="center"/>
              <w:rPr>
                <w:rFonts w:hint="default"/>
                <w:b/>
                <w:sz w:val="18"/>
              </w:rPr>
            </w:pPr>
            <w:r>
              <w:rPr>
                <w:rFonts w:hint="default"/>
                <w:b/>
                <w:spacing w:val="-9"/>
                <w:sz w:val="18"/>
              </w:rPr>
              <w:t>特定群体</w:t>
            </w:r>
          </w:p>
          <w:p>
            <w:pPr>
              <w:pStyle w:val="11"/>
              <w:keepNext w:val="0"/>
              <w:keepLines w:val="0"/>
              <w:suppressLineNumbers w:val="0"/>
              <w:spacing w:beforeAutospacing="0" w:afterAutospacing="0" w:line="235" w:lineRule="auto"/>
              <w:ind w:left="76" w:right="51"/>
              <w:jc w:val="center"/>
              <w:rPr>
                <w:rFonts w:hint="default"/>
                <w:b/>
                <w:sz w:val="18"/>
              </w:rPr>
            </w:pPr>
            <w:r>
              <w:rPr>
                <w:rFonts w:hint="default"/>
                <w:b/>
                <w:sz w:val="18"/>
              </w:rPr>
              <w:t>（</w:t>
            </w:r>
            <w:r>
              <w:rPr>
                <w:rFonts w:hint="default"/>
                <w:b/>
                <w:spacing w:val="-17"/>
                <w:sz w:val="18"/>
              </w:rPr>
              <w:t>请</w:t>
            </w:r>
            <w:r>
              <w:rPr>
                <w:rFonts w:hint="default"/>
                <w:b/>
                <w:sz w:val="18"/>
              </w:rPr>
              <w:t>写 明</w:t>
            </w:r>
            <w:r>
              <w:rPr>
                <w:rFonts w:hint="default"/>
                <w:b/>
                <w:spacing w:val="-17"/>
                <w:sz w:val="18"/>
              </w:rPr>
              <w:t>）</w:t>
            </w:r>
          </w:p>
        </w:tc>
        <w:tc>
          <w:tcPr>
            <w:tcW w:w="392" w:type="dxa"/>
          </w:tcPr>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10" w:beforeAutospacing="0" w:afterAutospacing="0"/>
              <w:rPr>
                <w:rFonts w:hint="default"/>
                <w:b/>
                <w:sz w:val="16"/>
              </w:rPr>
            </w:pPr>
          </w:p>
          <w:p>
            <w:pPr>
              <w:pStyle w:val="11"/>
              <w:keepNext w:val="0"/>
              <w:keepLines w:val="0"/>
              <w:suppressLineNumbers w:val="0"/>
              <w:spacing w:beforeAutospacing="0" w:afterAutospacing="0" w:line="235" w:lineRule="auto"/>
              <w:ind w:left="106" w:right="83"/>
              <w:rPr>
                <w:rFonts w:hint="default"/>
                <w:b/>
                <w:sz w:val="18"/>
              </w:rPr>
            </w:pPr>
            <w:r>
              <w:rPr>
                <w:rFonts w:hint="default"/>
                <w:b/>
                <w:sz w:val="18"/>
              </w:rPr>
              <w:t>主动</w:t>
            </w:r>
          </w:p>
        </w:tc>
        <w:tc>
          <w:tcPr>
            <w:tcW w:w="361" w:type="dxa"/>
          </w:tcPr>
          <w:p>
            <w:pPr>
              <w:pStyle w:val="11"/>
              <w:keepNext w:val="0"/>
              <w:keepLines w:val="0"/>
              <w:suppressLineNumbers w:val="0"/>
              <w:spacing w:before="12" w:beforeAutospacing="0" w:afterAutospacing="0"/>
              <w:rPr>
                <w:rFonts w:hint="default"/>
                <w:b/>
                <w:sz w:val="25"/>
              </w:rPr>
            </w:pPr>
          </w:p>
          <w:p>
            <w:pPr>
              <w:pStyle w:val="11"/>
              <w:keepNext w:val="0"/>
              <w:keepLines w:val="0"/>
              <w:suppressLineNumbers w:val="0"/>
              <w:spacing w:beforeAutospacing="0" w:afterAutospacing="0" w:line="235" w:lineRule="auto"/>
              <w:ind w:left="91" w:right="67"/>
              <w:jc w:val="both"/>
              <w:rPr>
                <w:rFonts w:hint="default"/>
                <w:b/>
                <w:sz w:val="18"/>
              </w:rPr>
            </w:pPr>
            <w:r>
              <w:rPr>
                <w:rFonts w:hint="default"/>
                <w:b/>
                <w:sz w:val="18"/>
              </w:rPr>
              <w:t>依申请</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170" w:hRule="atLeast"/>
        </w:trPr>
        <w:tc>
          <w:tcPr>
            <w:tcW w:w="300" w:type="dxa"/>
            <w:tcBorders>
              <w:right w:val="single" w:color="auto" w:sz="4" w:space="0"/>
            </w:tcBorders>
          </w:tcPr>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136" w:beforeAutospacing="0" w:afterAutospacing="0"/>
              <w:ind w:left="50" w:right="10"/>
              <w:jc w:val="center"/>
              <w:rPr>
                <w:rFonts w:hint="default"/>
                <w:sz w:val="18"/>
              </w:rPr>
            </w:pPr>
            <w:r>
              <w:rPr>
                <w:rFonts w:hint="default"/>
                <w:sz w:val="18"/>
              </w:rPr>
              <w:t>15</w:t>
            </w:r>
          </w:p>
        </w:tc>
        <w:tc>
          <w:tcPr>
            <w:tcW w:w="540" w:type="dxa"/>
            <w:vMerge w:val="restart"/>
            <w:tcBorders>
              <w:top w:val="single" w:color="auto" w:sz="4" w:space="0"/>
              <w:left w:val="single" w:color="auto" w:sz="4" w:space="0"/>
              <w:bottom w:val="nil"/>
            </w:tcBorders>
            <w:vAlign w:val="center"/>
          </w:tcPr>
          <w:p>
            <w:pPr>
              <w:pStyle w:val="11"/>
              <w:keepNext w:val="0"/>
              <w:keepLines w:val="0"/>
              <w:suppressLineNumbers w:val="0"/>
              <w:spacing w:beforeAutospacing="0" w:afterAutospacing="0"/>
              <w:jc w:val="center"/>
              <w:rPr>
                <w:rFonts w:hint="default" w:ascii="Times New Roman"/>
                <w:sz w:val="18"/>
              </w:rPr>
            </w:pPr>
            <w:r>
              <w:rPr>
                <w:rFonts w:hint="default"/>
                <w:color w:val="auto"/>
                <w:sz w:val="18"/>
              </w:rPr>
              <w:t>政府采购信息</w:t>
            </w:r>
          </w:p>
        </w:tc>
        <w:tc>
          <w:tcPr>
            <w:tcW w:w="1246" w:type="dxa"/>
            <w:tcBorders>
              <w:top w:val="single" w:color="auto" w:sz="4" w:space="0"/>
              <w:right w:val="single" w:color="auto" w:sz="4" w:space="0"/>
            </w:tcBorders>
          </w:tcPr>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20"/>
              </w:rPr>
            </w:pPr>
          </w:p>
          <w:p>
            <w:pPr>
              <w:pStyle w:val="11"/>
              <w:keepNext w:val="0"/>
              <w:keepLines w:val="0"/>
              <w:suppressLineNumbers w:val="0"/>
              <w:spacing w:before="1" w:beforeAutospacing="0" w:afterAutospacing="0" w:line="235" w:lineRule="auto"/>
              <w:ind w:left="40" w:right="103"/>
              <w:rPr>
                <w:rFonts w:hint="default"/>
                <w:sz w:val="18"/>
              </w:rPr>
            </w:pPr>
            <w:r>
              <w:rPr>
                <w:rFonts w:hint="default"/>
                <w:sz w:val="18"/>
              </w:rPr>
              <w:t>采购项目预算金额</w:t>
            </w:r>
          </w:p>
        </w:tc>
        <w:tc>
          <w:tcPr>
            <w:tcW w:w="3152" w:type="dxa"/>
            <w:tcBorders>
              <w:left w:val="single" w:color="auto" w:sz="4" w:space="0"/>
            </w:tcBorders>
          </w:tcPr>
          <w:p>
            <w:pPr>
              <w:pStyle w:val="11"/>
              <w:keepNext w:val="0"/>
              <w:keepLines w:val="0"/>
              <w:suppressLineNumbers w:val="0"/>
              <w:spacing w:beforeAutospacing="0" w:afterAutospacing="0"/>
              <w:jc w:val="both"/>
              <w:rPr>
                <w:rFonts w:hint="default"/>
                <w:b/>
                <w:sz w:val="18"/>
              </w:rPr>
            </w:pPr>
          </w:p>
          <w:p>
            <w:pPr>
              <w:pStyle w:val="11"/>
              <w:keepNext w:val="0"/>
              <w:keepLines w:val="0"/>
              <w:suppressLineNumbers w:val="0"/>
              <w:spacing w:beforeAutospacing="0" w:afterAutospacing="0"/>
              <w:jc w:val="both"/>
              <w:rPr>
                <w:rFonts w:hint="default"/>
                <w:b/>
                <w:sz w:val="18"/>
              </w:rPr>
            </w:pPr>
          </w:p>
          <w:p>
            <w:pPr>
              <w:pStyle w:val="11"/>
              <w:keepNext w:val="0"/>
              <w:keepLines w:val="0"/>
              <w:suppressLineNumbers w:val="0"/>
              <w:spacing w:before="7" w:beforeAutospacing="0" w:afterAutospacing="0"/>
              <w:jc w:val="both"/>
              <w:rPr>
                <w:rFonts w:hint="default"/>
                <w:b/>
                <w:sz w:val="13"/>
              </w:rPr>
            </w:pPr>
          </w:p>
          <w:p>
            <w:pPr>
              <w:pStyle w:val="11"/>
              <w:keepNext w:val="0"/>
              <w:keepLines w:val="0"/>
              <w:suppressLineNumbers w:val="0"/>
              <w:spacing w:beforeAutospacing="0" w:afterAutospacing="0" w:line="235" w:lineRule="auto"/>
              <w:ind w:left="37" w:right="32"/>
              <w:jc w:val="both"/>
              <w:rPr>
                <w:rFonts w:hint="default"/>
                <w:sz w:val="18"/>
              </w:rPr>
            </w:pPr>
            <w:r>
              <w:rPr>
                <w:rFonts w:hint="default"/>
                <w:sz w:val="18"/>
              </w:rPr>
              <w:t>采购项目的预算金额以财政部门批复的部门预算中的政府采购预算为依据；对于部门预算批复前进行采购的项目，以预算“二上数”中的政府采购预算为依据。对于部门预算已列明具体采购项目的，按照部门预算中具体采购项目的预算金额公开；部门预算未列明采购项目的，应当根据工作实际对部门预算进行分解，按照分解后的具体采购项目预算金额公开。对于部门预算分年度安排但不宜按年度拆分的采购项目，应当公开采购项目的采购年限、概算总金额和当年安排数。</w:t>
            </w:r>
          </w:p>
        </w:tc>
        <w:tc>
          <w:tcPr>
            <w:tcW w:w="2612" w:type="dxa"/>
          </w:tcPr>
          <w:p>
            <w:pPr>
              <w:pStyle w:val="11"/>
              <w:keepNext w:val="0"/>
              <w:keepLines w:val="0"/>
              <w:suppressLineNumbers w:val="0"/>
              <w:spacing w:beforeAutospacing="0" w:afterAutospacing="0"/>
              <w:jc w:val="both"/>
              <w:rPr>
                <w:rFonts w:hint="default"/>
                <w:b/>
                <w:sz w:val="18"/>
              </w:rPr>
            </w:pPr>
          </w:p>
          <w:p>
            <w:pPr>
              <w:pStyle w:val="11"/>
              <w:keepNext w:val="0"/>
              <w:keepLines w:val="0"/>
              <w:suppressLineNumbers w:val="0"/>
              <w:spacing w:beforeAutospacing="0" w:afterAutospacing="0"/>
              <w:jc w:val="both"/>
              <w:rPr>
                <w:rFonts w:hint="default"/>
                <w:b/>
                <w:sz w:val="18"/>
              </w:rPr>
            </w:pPr>
          </w:p>
          <w:p>
            <w:pPr>
              <w:pStyle w:val="11"/>
              <w:keepNext w:val="0"/>
              <w:keepLines w:val="0"/>
              <w:suppressLineNumbers w:val="0"/>
              <w:spacing w:beforeAutospacing="0" w:afterAutospacing="0" w:line="232" w:lineRule="auto"/>
              <w:ind w:left="36" w:right="33"/>
              <w:jc w:val="both"/>
              <w:rPr>
                <w:rFonts w:hint="default"/>
                <w:sz w:val="18"/>
              </w:rPr>
            </w:pPr>
          </w:p>
          <w:p>
            <w:pPr>
              <w:pStyle w:val="11"/>
              <w:keepNext w:val="0"/>
              <w:keepLines w:val="0"/>
              <w:suppressLineNumbers w:val="0"/>
              <w:spacing w:beforeAutospacing="0" w:afterAutospacing="0" w:line="232" w:lineRule="auto"/>
              <w:ind w:left="36" w:right="33"/>
              <w:jc w:val="both"/>
              <w:rPr>
                <w:rFonts w:hint="default"/>
                <w:sz w:val="18"/>
              </w:rPr>
            </w:pPr>
            <w:r>
              <w:rPr>
                <w:rFonts w:hint="default"/>
                <w:sz w:val="18"/>
              </w:rPr>
              <w:t>《国务院办公厅关于推进公共资源配置领域政府信息公开的意见</w:t>
            </w:r>
          </w:p>
          <w:p>
            <w:pPr>
              <w:pStyle w:val="11"/>
              <w:keepNext w:val="0"/>
              <w:keepLines w:val="0"/>
              <w:suppressLineNumbers w:val="0"/>
              <w:spacing w:before="1" w:beforeAutospacing="0" w:afterAutospacing="0" w:line="232" w:lineRule="auto"/>
              <w:ind w:left="36" w:right="26"/>
              <w:jc w:val="both"/>
              <w:rPr>
                <w:rFonts w:hint="eastAsia" w:eastAsia="宋体"/>
                <w:sz w:val="18"/>
                <w:lang w:eastAsia="zh-CN"/>
              </w:rPr>
            </w:pPr>
            <w:r>
              <w:rPr>
                <w:rFonts w:hint="default"/>
                <w:sz w:val="18"/>
              </w:rPr>
              <w:t>》（国办发〔2017〕97号）、《财政部关于做好政府采购信息公开工作的通知》（财库〔2015〕135号）</w:t>
            </w:r>
            <w:r>
              <w:rPr>
                <w:rFonts w:hint="eastAsia"/>
                <w:sz w:val="18"/>
                <w:lang w:eastAsia="zh-CN"/>
              </w:rPr>
              <w:t>、《政府采购公告和公示信息格式规范（</w:t>
            </w:r>
            <w:r>
              <w:rPr>
                <w:rFonts w:hint="eastAsia"/>
                <w:sz w:val="18"/>
                <w:lang w:val="en-US" w:eastAsia="zh-CN"/>
              </w:rPr>
              <w:t>2020年版</w:t>
            </w:r>
            <w:r>
              <w:rPr>
                <w:rFonts w:hint="eastAsia"/>
                <w:sz w:val="18"/>
                <w:lang w:eastAsia="zh-CN"/>
              </w:rPr>
              <w:t>）》（财办库〔</w:t>
            </w:r>
            <w:r>
              <w:rPr>
                <w:rFonts w:hint="eastAsia"/>
                <w:sz w:val="18"/>
                <w:lang w:val="en-US" w:eastAsia="zh-CN"/>
              </w:rPr>
              <w:t>2020</w:t>
            </w:r>
            <w:r>
              <w:rPr>
                <w:rFonts w:hint="eastAsia"/>
                <w:sz w:val="18"/>
                <w:lang w:eastAsia="zh-CN"/>
              </w:rPr>
              <w:t>〕</w:t>
            </w:r>
            <w:r>
              <w:rPr>
                <w:rFonts w:hint="eastAsia"/>
                <w:sz w:val="18"/>
                <w:lang w:val="en-US" w:eastAsia="zh-CN"/>
              </w:rPr>
              <w:t>50号</w:t>
            </w:r>
            <w:r>
              <w:rPr>
                <w:rFonts w:hint="eastAsia"/>
                <w:sz w:val="18"/>
                <w:lang w:eastAsia="zh-CN"/>
              </w:rPr>
              <w:t>）、《山西省人民政府办公厅关于印发山西省公共资源配置领域政府信息公开实施方案的通知》（晋政办发〔</w:t>
            </w:r>
            <w:r>
              <w:rPr>
                <w:rFonts w:hint="eastAsia"/>
                <w:sz w:val="18"/>
                <w:lang w:val="en-US" w:eastAsia="zh-CN"/>
              </w:rPr>
              <w:t>2018</w:t>
            </w:r>
            <w:r>
              <w:rPr>
                <w:rFonts w:hint="eastAsia"/>
                <w:sz w:val="18"/>
                <w:lang w:eastAsia="zh-CN"/>
              </w:rPr>
              <w:t>〕</w:t>
            </w:r>
            <w:r>
              <w:rPr>
                <w:rFonts w:hint="eastAsia"/>
                <w:sz w:val="18"/>
                <w:lang w:val="en-US" w:eastAsia="zh-CN"/>
              </w:rPr>
              <w:t>99号</w:t>
            </w:r>
            <w:r>
              <w:rPr>
                <w:rFonts w:hint="eastAsia"/>
                <w:sz w:val="18"/>
                <w:lang w:eastAsia="zh-CN"/>
              </w:rPr>
              <w:t>）</w:t>
            </w:r>
          </w:p>
        </w:tc>
        <w:tc>
          <w:tcPr>
            <w:tcW w:w="1366" w:type="dxa"/>
            <w:vAlign w:val="center"/>
          </w:tcPr>
          <w:p>
            <w:pPr>
              <w:pStyle w:val="11"/>
              <w:keepNext w:val="0"/>
              <w:keepLines w:val="0"/>
              <w:suppressLineNumbers w:val="0"/>
              <w:spacing w:before="1" w:beforeAutospacing="0" w:afterAutospacing="0" w:line="235" w:lineRule="auto"/>
              <w:ind w:right="24"/>
              <w:jc w:val="both"/>
              <w:rPr>
                <w:rFonts w:hint="default"/>
                <w:sz w:val="18"/>
              </w:rPr>
            </w:pPr>
            <w:r>
              <w:rPr>
                <w:rFonts w:hint="default"/>
                <w:sz w:val="18"/>
              </w:rPr>
              <w:t>随采购公告、采购文件公开</w:t>
            </w:r>
          </w:p>
        </w:tc>
        <w:tc>
          <w:tcPr>
            <w:tcW w:w="1472" w:type="dxa"/>
          </w:tcPr>
          <w:p>
            <w:pPr>
              <w:pStyle w:val="11"/>
              <w:keepNext w:val="0"/>
              <w:keepLines w:val="0"/>
              <w:suppressLineNumbers w:val="0"/>
              <w:spacing w:beforeAutospacing="0" w:afterAutospacing="0"/>
              <w:jc w:val="both"/>
              <w:rPr>
                <w:rFonts w:hint="default"/>
                <w:b/>
                <w:sz w:val="18"/>
              </w:rPr>
            </w:pPr>
          </w:p>
          <w:p>
            <w:pPr>
              <w:pStyle w:val="11"/>
              <w:keepNext w:val="0"/>
              <w:keepLines w:val="0"/>
              <w:suppressLineNumbers w:val="0"/>
              <w:spacing w:beforeAutospacing="0" w:afterAutospacing="0"/>
              <w:jc w:val="both"/>
              <w:rPr>
                <w:rFonts w:hint="default"/>
                <w:b/>
                <w:sz w:val="18"/>
              </w:rPr>
            </w:pPr>
          </w:p>
          <w:p>
            <w:pPr>
              <w:pStyle w:val="11"/>
              <w:keepNext w:val="0"/>
              <w:keepLines w:val="0"/>
              <w:suppressLineNumbers w:val="0"/>
              <w:spacing w:beforeAutospacing="0" w:afterAutospacing="0"/>
              <w:jc w:val="both"/>
              <w:rPr>
                <w:rFonts w:hint="default"/>
                <w:b/>
                <w:sz w:val="18"/>
              </w:rPr>
            </w:pPr>
          </w:p>
          <w:p>
            <w:pPr>
              <w:pStyle w:val="11"/>
              <w:keepNext w:val="0"/>
              <w:keepLines w:val="0"/>
              <w:suppressLineNumbers w:val="0"/>
              <w:spacing w:beforeAutospacing="0" w:afterAutospacing="0"/>
              <w:jc w:val="both"/>
              <w:rPr>
                <w:rFonts w:hint="default"/>
                <w:b/>
                <w:sz w:val="18"/>
              </w:rPr>
            </w:pPr>
          </w:p>
          <w:p>
            <w:pPr>
              <w:pStyle w:val="11"/>
              <w:keepNext w:val="0"/>
              <w:keepLines w:val="0"/>
              <w:suppressLineNumbers w:val="0"/>
              <w:spacing w:beforeAutospacing="0" w:afterAutospacing="0"/>
              <w:jc w:val="both"/>
              <w:rPr>
                <w:rFonts w:hint="default"/>
                <w:b/>
                <w:sz w:val="18"/>
              </w:rPr>
            </w:pPr>
          </w:p>
          <w:p>
            <w:pPr>
              <w:pStyle w:val="11"/>
              <w:keepNext w:val="0"/>
              <w:keepLines w:val="0"/>
              <w:suppressLineNumbers w:val="0"/>
              <w:spacing w:beforeAutospacing="0" w:afterAutospacing="0"/>
              <w:jc w:val="both"/>
              <w:rPr>
                <w:rFonts w:hint="default"/>
                <w:b/>
                <w:sz w:val="18"/>
              </w:rPr>
            </w:pPr>
          </w:p>
          <w:p>
            <w:pPr>
              <w:pStyle w:val="11"/>
              <w:keepNext w:val="0"/>
              <w:keepLines w:val="0"/>
              <w:suppressLineNumbers w:val="0"/>
              <w:spacing w:beforeAutospacing="0" w:afterAutospacing="0"/>
              <w:jc w:val="both"/>
              <w:rPr>
                <w:rFonts w:hint="default"/>
                <w:b/>
                <w:sz w:val="18"/>
              </w:rPr>
            </w:pPr>
          </w:p>
          <w:p>
            <w:pPr>
              <w:pStyle w:val="11"/>
              <w:keepNext w:val="0"/>
              <w:keepLines w:val="0"/>
              <w:suppressLineNumbers w:val="0"/>
              <w:spacing w:before="144" w:beforeAutospacing="0" w:afterAutospacing="0" w:line="235" w:lineRule="auto"/>
              <w:ind w:left="66" w:right="123"/>
              <w:jc w:val="both"/>
              <w:rPr>
                <w:rFonts w:hint="default"/>
                <w:sz w:val="18"/>
              </w:rPr>
            </w:pPr>
            <w:r>
              <w:rPr>
                <w:rFonts w:hint="default"/>
                <w:sz w:val="18"/>
              </w:rPr>
              <w:t>采购人或者其委托的采购代理机构</w:t>
            </w:r>
          </w:p>
        </w:tc>
        <w:tc>
          <w:tcPr>
            <w:tcW w:w="2881" w:type="dxa"/>
            <w:vAlign w:val="center"/>
          </w:tcPr>
          <w:p>
            <w:pPr>
              <w:pStyle w:val="11"/>
              <w:keepNext w:val="0"/>
              <w:keepLines w:val="0"/>
              <w:suppressLineNumbers w:val="0"/>
              <w:spacing w:beforeAutospacing="0" w:afterAutospacing="0" w:line="235" w:lineRule="auto"/>
              <w:ind w:left="36" w:right="26"/>
              <w:jc w:val="both"/>
              <w:rPr>
                <w:rFonts w:hint="eastAsia"/>
                <w:sz w:val="18"/>
                <w:lang w:eastAsia="zh-CN"/>
              </w:rPr>
            </w:pPr>
          </w:p>
          <w:p>
            <w:pPr>
              <w:pStyle w:val="11"/>
              <w:keepNext w:val="0"/>
              <w:keepLines w:val="0"/>
              <w:suppressLineNumbers w:val="0"/>
              <w:spacing w:beforeAutospacing="0" w:afterAutospacing="0" w:line="235" w:lineRule="auto"/>
              <w:ind w:left="36" w:right="26"/>
              <w:jc w:val="both"/>
              <w:rPr>
                <w:rFonts w:hint="eastAsia"/>
                <w:sz w:val="18"/>
                <w:lang w:eastAsia="zh-CN"/>
              </w:rPr>
            </w:pPr>
          </w:p>
          <w:p>
            <w:pPr>
              <w:pStyle w:val="11"/>
              <w:keepNext w:val="0"/>
              <w:keepLines w:val="0"/>
              <w:suppressLineNumbers w:val="0"/>
              <w:spacing w:beforeAutospacing="0" w:afterAutospacing="0" w:line="235" w:lineRule="auto"/>
              <w:ind w:left="36" w:right="26"/>
              <w:jc w:val="both"/>
              <w:rPr>
                <w:rFonts w:hint="eastAsia"/>
                <w:sz w:val="18"/>
                <w:lang w:eastAsia="zh-CN"/>
              </w:rPr>
            </w:pPr>
          </w:p>
          <w:p>
            <w:pPr>
              <w:pStyle w:val="11"/>
              <w:keepNext w:val="0"/>
              <w:keepLines w:val="0"/>
              <w:suppressLineNumbers w:val="0"/>
              <w:spacing w:beforeAutospacing="0" w:afterAutospacing="0" w:line="235" w:lineRule="auto"/>
              <w:ind w:left="36" w:right="26"/>
              <w:jc w:val="both"/>
              <w:rPr>
                <w:rFonts w:hint="eastAsia" w:eastAsia="宋体"/>
                <w:sz w:val="18"/>
                <w:lang w:eastAsia="zh-CN"/>
              </w:rPr>
            </w:pPr>
            <w:r>
              <w:rPr>
                <w:rFonts w:hint="eastAsia"/>
                <w:sz w:val="18"/>
                <w:lang w:eastAsia="zh-CN"/>
              </w:rPr>
              <w:t>山西省政府采购网</w:t>
            </w:r>
          </w:p>
          <w:p>
            <w:pPr>
              <w:pStyle w:val="11"/>
              <w:keepNext w:val="0"/>
              <w:keepLines w:val="0"/>
              <w:suppressLineNumbers w:val="0"/>
              <w:spacing w:beforeAutospacing="0" w:afterAutospacing="0" w:line="235" w:lineRule="auto"/>
              <w:ind w:left="36" w:right="26"/>
              <w:jc w:val="both"/>
              <w:rPr>
                <w:rFonts w:hint="eastAsia" w:eastAsia="宋体"/>
                <w:sz w:val="18"/>
                <w:lang w:eastAsia="zh-CN"/>
              </w:rPr>
            </w:pPr>
          </w:p>
          <w:p>
            <w:pPr>
              <w:pStyle w:val="11"/>
              <w:keepNext w:val="0"/>
              <w:keepLines w:val="0"/>
              <w:suppressLineNumbers w:val="0"/>
              <w:spacing w:beforeAutospacing="0" w:afterAutospacing="0" w:line="235" w:lineRule="auto"/>
              <w:ind w:left="36" w:right="26"/>
              <w:jc w:val="both"/>
              <w:rPr>
                <w:rFonts w:hint="default"/>
                <w:sz w:val="18"/>
              </w:rPr>
            </w:pPr>
          </w:p>
          <w:p>
            <w:pPr>
              <w:pStyle w:val="11"/>
              <w:keepNext w:val="0"/>
              <w:keepLines w:val="0"/>
              <w:suppressLineNumbers w:val="0"/>
              <w:spacing w:beforeAutospacing="0" w:afterAutospacing="0" w:line="227" w:lineRule="exact"/>
              <w:ind w:left="65"/>
              <w:jc w:val="both"/>
              <w:rPr>
                <w:rFonts w:hint="default"/>
                <w:sz w:val="18"/>
              </w:rPr>
            </w:pPr>
          </w:p>
        </w:tc>
        <w:tc>
          <w:tcPr>
            <w:tcW w:w="555" w:type="dxa"/>
          </w:tcPr>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136" w:beforeAutospacing="0" w:afterAutospacing="0"/>
              <w:ind w:left="189"/>
              <w:rPr>
                <w:rFonts w:hint="default"/>
                <w:sz w:val="18"/>
              </w:rPr>
            </w:pPr>
            <w:r>
              <w:rPr>
                <w:rFonts w:hint="default"/>
                <w:sz w:val="18"/>
              </w:rPr>
              <w:t>√</w:t>
            </w:r>
          </w:p>
        </w:tc>
        <w:tc>
          <w:tcPr>
            <w:tcW w:w="512" w:type="dxa"/>
          </w:tcPr>
          <w:p>
            <w:pPr>
              <w:pStyle w:val="11"/>
              <w:keepNext w:val="0"/>
              <w:keepLines w:val="0"/>
              <w:suppressLineNumbers w:val="0"/>
              <w:spacing w:beforeAutospacing="0" w:afterAutospacing="0"/>
              <w:rPr>
                <w:rFonts w:hint="default" w:ascii="Times New Roman"/>
                <w:sz w:val="18"/>
              </w:rPr>
            </w:pPr>
          </w:p>
        </w:tc>
        <w:tc>
          <w:tcPr>
            <w:tcW w:w="392" w:type="dxa"/>
          </w:tcPr>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136" w:beforeAutospacing="0" w:afterAutospacing="0"/>
              <w:ind w:right="83"/>
              <w:jc w:val="right"/>
              <w:rPr>
                <w:rFonts w:hint="default"/>
                <w:sz w:val="18"/>
              </w:rPr>
            </w:pPr>
            <w:r>
              <w:rPr>
                <w:rFonts w:hint="default"/>
                <w:sz w:val="18"/>
              </w:rPr>
              <w:t>√</w:t>
            </w:r>
          </w:p>
        </w:tc>
        <w:tc>
          <w:tcPr>
            <w:tcW w:w="361" w:type="dxa"/>
          </w:tcPr>
          <w:p>
            <w:pPr>
              <w:pStyle w:val="11"/>
              <w:keepNext w:val="0"/>
              <w:keepLines w:val="0"/>
              <w:suppressLineNumbers w:val="0"/>
              <w:spacing w:beforeAutospacing="0" w:afterAutospacing="0"/>
              <w:rPr>
                <w:rFonts w:hint="default" w:ascii="Times New Roman"/>
                <w:sz w:val="18"/>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159" w:hRule="atLeast"/>
        </w:trPr>
        <w:tc>
          <w:tcPr>
            <w:tcW w:w="300" w:type="dxa"/>
            <w:tcBorders>
              <w:right w:val="single" w:color="auto" w:sz="4" w:space="0"/>
            </w:tcBorders>
          </w:tcPr>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9"/>
              </w:rPr>
            </w:pPr>
          </w:p>
          <w:p>
            <w:pPr>
              <w:pStyle w:val="11"/>
              <w:keepNext w:val="0"/>
              <w:keepLines w:val="0"/>
              <w:suppressLineNumbers w:val="0"/>
              <w:spacing w:beforeAutospacing="0" w:afterAutospacing="0"/>
              <w:ind w:left="50" w:right="10"/>
              <w:jc w:val="center"/>
              <w:rPr>
                <w:rFonts w:hint="default"/>
                <w:sz w:val="18"/>
              </w:rPr>
            </w:pPr>
            <w:r>
              <w:rPr>
                <w:rFonts w:hint="default"/>
                <w:sz w:val="18"/>
              </w:rPr>
              <w:t>16</w:t>
            </w:r>
          </w:p>
        </w:tc>
        <w:tc>
          <w:tcPr>
            <w:tcW w:w="540" w:type="dxa"/>
            <w:vMerge w:val="continue"/>
            <w:tcBorders>
              <w:top w:val="nil"/>
              <w:left w:val="single" w:color="auto" w:sz="4" w:space="0"/>
              <w:bottom w:val="single" w:color="auto" w:sz="4" w:space="0"/>
            </w:tcBorders>
          </w:tcPr>
          <w:p>
            <w:pPr>
              <w:keepNext w:val="0"/>
              <w:keepLines w:val="0"/>
              <w:suppressLineNumbers w:val="0"/>
              <w:spacing w:beforeAutospacing="0" w:afterAutospacing="0"/>
              <w:rPr>
                <w:rFonts w:hint="default"/>
                <w:sz w:val="2"/>
                <w:szCs w:val="2"/>
              </w:rPr>
            </w:pPr>
          </w:p>
        </w:tc>
        <w:tc>
          <w:tcPr>
            <w:tcW w:w="1246" w:type="dxa"/>
            <w:tcBorders>
              <w:bottom w:val="single" w:color="auto" w:sz="4" w:space="0"/>
              <w:right w:val="single" w:color="auto" w:sz="4" w:space="0"/>
            </w:tcBorders>
          </w:tcPr>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9"/>
              </w:rPr>
            </w:pPr>
          </w:p>
          <w:p>
            <w:pPr>
              <w:pStyle w:val="11"/>
              <w:keepNext w:val="0"/>
              <w:keepLines w:val="0"/>
              <w:suppressLineNumbers w:val="0"/>
              <w:spacing w:beforeAutospacing="0" w:afterAutospacing="0"/>
              <w:ind w:left="40"/>
              <w:rPr>
                <w:rFonts w:hint="default"/>
                <w:sz w:val="18"/>
              </w:rPr>
            </w:pPr>
            <w:r>
              <w:rPr>
                <w:rFonts w:hint="default"/>
                <w:sz w:val="18"/>
              </w:rPr>
              <w:t>采购文件</w:t>
            </w:r>
          </w:p>
        </w:tc>
        <w:tc>
          <w:tcPr>
            <w:tcW w:w="3152" w:type="dxa"/>
            <w:tcBorders>
              <w:left w:val="single" w:color="auto" w:sz="4" w:space="0"/>
            </w:tcBorders>
          </w:tcPr>
          <w:p>
            <w:pPr>
              <w:pStyle w:val="11"/>
              <w:keepNext w:val="0"/>
              <w:keepLines w:val="0"/>
              <w:suppressLineNumbers w:val="0"/>
              <w:spacing w:beforeAutospacing="0" w:afterAutospacing="0"/>
              <w:jc w:val="both"/>
              <w:rPr>
                <w:rFonts w:hint="default"/>
                <w:b/>
                <w:sz w:val="18"/>
              </w:rPr>
            </w:pPr>
          </w:p>
          <w:p>
            <w:pPr>
              <w:pStyle w:val="11"/>
              <w:keepNext w:val="0"/>
              <w:keepLines w:val="0"/>
              <w:suppressLineNumbers w:val="0"/>
              <w:spacing w:beforeAutospacing="0" w:afterAutospacing="0"/>
              <w:jc w:val="both"/>
              <w:rPr>
                <w:rFonts w:hint="default"/>
                <w:b/>
                <w:sz w:val="18"/>
              </w:rPr>
            </w:pPr>
          </w:p>
          <w:p>
            <w:pPr>
              <w:pStyle w:val="11"/>
              <w:keepNext w:val="0"/>
              <w:keepLines w:val="0"/>
              <w:suppressLineNumbers w:val="0"/>
              <w:spacing w:beforeAutospacing="0" w:afterAutospacing="0"/>
              <w:jc w:val="both"/>
              <w:rPr>
                <w:rFonts w:hint="default"/>
                <w:b/>
                <w:sz w:val="18"/>
              </w:rPr>
            </w:pPr>
          </w:p>
          <w:p>
            <w:pPr>
              <w:pStyle w:val="11"/>
              <w:keepNext w:val="0"/>
              <w:keepLines w:val="0"/>
              <w:suppressLineNumbers w:val="0"/>
              <w:spacing w:beforeAutospacing="0" w:afterAutospacing="0"/>
              <w:jc w:val="both"/>
              <w:rPr>
                <w:rFonts w:hint="default"/>
                <w:b/>
                <w:sz w:val="18"/>
              </w:rPr>
            </w:pPr>
          </w:p>
          <w:p>
            <w:pPr>
              <w:pStyle w:val="11"/>
              <w:keepNext w:val="0"/>
              <w:keepLines w:val="0"/>
              <w:suppressLineNumbers w:val="0"/>
              <w:spacing w:beforeAutospacing="0" w:afterAutospacing="0"/>
              <w:jc w:val="both"/>
              <w:rPr>
                <w:rFonts w:hint="default"/>
                <w:b/>
                <w:sz w:val="18"/>
              </w:rPr>
            </w:pPr>
          </w:p>
          <w:p>
            <w:pPr>
              <w:pStyle w:val="11"/>
              <w:keepNext w:val="0"/>
              <w:keepLines w:val="0"/>
              <w:suppressLineNumbers w:val="0"/>
              <w:spacing w:beforeAutospacing="0" w:afterAutospacing="0"/>
              <w:jc w:val="both"/>
              <w:rPr>
                <w:rFonts w:hint="default"/>
                <w:b/>
                <w:sz w:val="18"/>
              </w:rPr>
            </w:pPr>
          </w:p>
          <w:p>
            <w:pPr>
              <w:pStyle w:val="11"/>
              <w:keepNext w:val="0"/>
              <w:keepLines w:val="0"/>
              <w:suppressLineNumbers w:val="0"/>
              <w:spacing w:beforeAutospacing="0" w:afterAutospacing="0"/>
              <w:jc w:val="both"/>
              <w:rPr>
                <w:rFonts w:hint="default"/>
                <w:b/>
                <w:sz w:val="18"/>
              </w:rPr>
            </w:pPr>
          </w:p>
          <w:p>
            <w:pPr>
              <w:pStyle w:val="11"/>
              <w:keepNext w:val="0"/>
              <w:keepLines w:val="0"/>
              <w:suppressLineNumbers w:val="0"/>
              <w:spacing w:before="135" w:beforeAutospacing="0" w:afterAutospacing="0" w:line="235" w:lineRule="auto"/>
              <w:ind w:left="37" w:right="32"/>
              <w:jc w:val="both"/>
              <w:rPr>
                <w:rFonts w:hint="default"/>
                <w:sz w:val="18"/>
              </w:rPr>
            </w:pPr>
            <w:r>
              <w:rPr>
                <w:rFonts w:hint="default"/>
                <w:sz w:val="18"/>
              </w:rPr>
              <w:t>招标文件、竞争性谈判文件、竞争性磋商文件和询价通知书。</w:t>
            </w:r>
          </w:p>
        </w:tc>
        <w:tc>
          <w:tcPr>
            <w:tcW w:w="2612" w:type="dxa"/>
          </w:tcPr>
          <w:p>
            <w:pPr>
              <w:pStyle w:val="11"/>
              <w:keepNext w:val="0"/>
              <w:keepLines w:val="0"/>
              <w:suppressLineNumbers w:val="0"/>
              <w:spacing w:beforeAutospacing="0" w:afterAutospacing="0"/>
              <w:jc w:val="both"/>
              <w:rPr>
                <w:rFonts w:hint="default"/>
                <w:b/>
                <w:sz w:val="18"/>
              </w:rPr>
            </w:pPr>
          </w:p>
          <w:p>
            <w:pPr>
              <w:pStyle w:val="11"/>
              <w:keepNext w:val="0"/>
              <w:keepLines w:val="0"/>
              <w:suppressLineNumbers w:val="0"/>
              <w:spacing w:beforeAutospacing="0" w:afterAutospacing="0"/>
              <w:jc w:val="both"/>
              <w:rPr>
                <w:rFonts w:hint="default"/>
                <w:b/>
                <w:sz w:val="18"/>
              </w:rPr>
            </w:pPr>
          </w:p>
          <w:p>
            <w:pPr>
              <w:pStyle w:val="11"/>
              <w:keepNext w:val="0"/>
              <w:keepLines w:val="0"/>
              <w:suppressLineNumbers w:val="0"/>
              <w:spacing w:before="149" w:beforeAutospacing="0" w:afterAutospacing="0" w:line="232" w:lineRule="auto"/>
              <w:ind w:left="36" w:right="33"/>
              <w:jc w:val="both"/>
              <w:rPr>
                <w:rFonts w:hint="default"/>
                <w:sz w:val="18"/>
              </w:rPr>
            </w:pPr>
            <w:r>
              <w:rPr>
                <w:rFonts w:hint="default"/>
                <w:sz w:val="18"/>
              </w:rPr>
              <w:t>《国务院办公厅关于推进公共资源配置领域政府信息公开的意见</w:t>
            </w:r>
          </w:p>
          <w:p>
            <w:pPr>
              <w:pStyle w:val="11"/>
              <w:keepNext w:val="0"/>
              <w:keepLines w:val="0"/>
              <w:suppressLineNumbers w:val="0"/>
              <w:spacing w:before="1" w:beforeAutospacing="0" w:afterAutospacing="0" w:line="232" w:lineRule="auto"/>
              <w:ind w:left="36" w:right="26"/>
              <w:jc w:val="both"/>
              <w:rPr>
                <w:rFonts w:hint="eastAsia" w:eastAsia="宋体"/>
                <w:sz w:val="18"/>
                <w:lang w:eastAsia="zh-CN"/>
              </w:rPr>
            </w:pPr>
            <w:r>
              <w:rPr>
                <w:rFonts w:hint="default"/>
                <w:sz w:val="18"/>
              </w:rPr>
              <w:t>》（国办发〔2017〕97号）、《财政部关于做好政府采购信息公开工作的通知》（财库〔2015〕135号）</w:t>
            </w:r>
            <w:r>
              <w:rPr>
                <w:rFonts w:hint="eastAsia"/>
                <w:sz w:val="18"/>
                <w:lang w:eastAsia="zh-CN"/>
              </w:rPr>
              <w:t>、《政府采购公告和公示信息格式规范（</w:t>
            </w:r>
            <w:r>
              <w:rPr>
                <w:rFonts w:hint="eastAsia"/>
                <w:sz w:val="18"/>
                <w:lang w:val="en-US" w:eastAsia="zh-CN"/>
              </w:rPr>
              <w:t>2020年版</w:t>
            </w:r>
            <w:r>
              <w:rPr>
                <w:rFonts w:hint="eastAsia"/>
                <w:sz w:val="18"/>
                <w:lang w:eastAsia="zh-CN"/>
              </w:rPr>
              <w:t>）》（财办库〔</w:t>
            </w:r>
            <w:r>
              <w:rPr>
                <w:rFonts w:hint="eastAsia"/>
                <w:sz w:val="18"/>
                <w:lang w:val="en-US" w:eastAsia="zh-CN"/>
              </w:rPr>
              <w:t>2020</w:t>
            </w:r>
            <w:r>
              <w:rPr>
                <w:rFonts w:hint="eastAsia"/>
                <w:sz w:val="18"/>
                <w:lang w:eastAsia="zh-CN"/>
              </w:rPr>
              <w:t>〕</w:t>
            </w:r>
            <w:r>
              <w:rPr>
                <w:rFonts w:hint="eastAsia"/>
                <w:sz w:val="18"/>
                <w:lang w:val="en-US" w:eastAsia="zh-CN"/>
              </w:rPr>
              <w:t>50号</w:t>
            </w:r>
            <w:r>
              <w:rPr>
                <w:rFonts w:hint="eastAsia"/>
                <w:sz w:val="18"/>
                <w:lang w:eastAsia="zh-CN"/>
              </w:rPr>
              <w:t>）、《山西省人民政府办公厅关于印发山西省公共资源配置领域政府信息公开实施方案的通知》（晋政办发〔</w:t>
            </w:r>
            <w:r>
              <w:rPr>
                <w:rFonts w:hint="eastAsia"/>
                <w:sz w:val="18"/>
                <w:lang w:val="en-US" w:eastAsia="zh-CN"/>
              </w:rPr>
              <w:t>2018</w:t>
            </w:r>
            <w:r>
              <w:rPr>
                <w:rFonts w:hint="eastAsia"/>
                <w:sz w:val="18"/>
                <w:lang w:eastAsia="zh-CN"/>
              </w:rPr>
              <w:t>〕</w:t>
            </w:r>
            <w:r>
              <w:rPr>
                <w:rFonts w:hint="eastAsia"/>
                <w:sz w:val="18"/>
                <w:lang w:val="en-US" w:eastAsia="zh-CN"/>
              </w:rPr>
              <w:t>99号</w:t>
            </w:r>
            <w:r>
              <w:rPr>
                <w:rFonts w:hint="eastAsia"/>
                <w:sz w:val="18"/>
                <w:lang w:eastAsia="zh-CN"/>
              </w:rPr>
              <w:t>）</w:t>
            </w:r>
          </w:p>
        </w:tc>
        <w:tc>
          <w:tcPr>
            <w:tcW w:w="1366" w:type="dxa"/>
          </w:tcPr>
          <w:p>
            <w:pPr>
              <w:pStyle w:val="11"/>
              <w:keepNext w:val="0"/>
              <w:keepLines w:val="0"/>
              <w:suppressLineNumbers w:val="0"/>
              <w:spacing w:beforeAutospacing="0" w:afterAutospacing="0"/>
              <w:jc w:val="both"/>
              <w:rPr>
                <w:rFonts w:hint="default"/>
                <w:b/>
                <w:sz w:val="18"/>
              </w:rPr>
            </w:pPr>
          </w:p>
          <w:p>
            <w:pPr>
              <w:pStyle w:val="11"/>
              <w:keepNext w:val="0"/>
              <w:keepLines w:val="0"/>
              <w:suppressLineNumbers w:val="0"/>
              <w:spacing w:beforeAutospacing="0" w:afterAutospacing="0"/>
              <w:jc w:val="both"/>
              <w:rPr>
                <w:rFonts w:hint="default"/>
                <w:b/>
                <w:sz w:val="18"/>
              </w:rPr>
            </w:pPr>
          </w:p>
          <w:p>
            <w:pPr>
              <w:pStyle w:val="11"/>
              <w:keepNext w:val="0"/>
              <w:keepLines w:val="0"/>
              <w:suppressLineNumbers w:val="0"/>
              <w:spacing w:beforeAutospacing="0" w:afterAutospacing="0"/>
              <w:jc w:val="both"/>
              <w:rPr>
                <w:rFonts w:hint="default"/>
                <w:b/>
                <w:sz w:val="18"/>
              </w:rPr>
            </w:pPr>
          </w:p>
          <w:p>
            <w:pPr>
              <w:pStyle w:val="11"/>
              <w:keepNext w:val="0"/>
              <w:keepLines w:val="0"/>
              <w:suppressLineNumbers w:val="0"/>
              <w:spacing w:beforeAutospacing="0" w:afterAutospacing="0"/>
              <w:jc w:val="both"/>
              <w:rPr>
                <w:rFonts w:hint="default"/>
                <w:b/>
                <w:sz w:val="18"/>
              </w:rPr>
            </w:pPr>
          </w:p>
          <w:p>
            <w:pPr>
              <w:pStyle w:val="11"/>
              <w:keepNext w:val="0"/>
              <w:keepLines w:val="0"/>
              <w:suppressLineNumbers w:val="0"/>
              <w:spacing w:beforeAutospacing="0" w:afterAutospacing="0"/>
              <w:jc w:val="both"/>
              <w:rPr>
                <w:rFonts w:hint="default"/>
                <w:b/>
                <w:sz w:val="18"/>
              </w:rPr>
            </w:pPr>
          </w:p>
          <w:p>
            <w:pPr>
              <w:pStyle w:val="11"/>
              <w:keepNext w:val="0"/>
              <w:keepLines w:val="0"/>
              <w:suppressLineNumbers w:val="0"/>
              <w:spacing w:before="149" w:beforeAutospacing="0" w:afterAutospacing="0" w:line="232" w:lineRule="auto"/>
              <w:ind w:left="59" w:right="24"/>
              <w:jc w:val="both"/>
              <w:rPr>
                <w:rFonts w:hint="default"/>
                <w:sz w:val="18"/>
              </w:rPr>
            </w:pPr>
            <w:r>
              <w:rPr>
                <w:rFonts w:hint="default"/>
                <w:sz w:val="18"/>
              </w:rPr>
              <w:t>随中标、成交结果同时公告。中标、成交结果公告前采购文件已公告的，不再重复公告</w:t>
            </w:r>
          </w:p>
        </w:tc>
        <w:tc>
          <w:tcPr>
            <w:tcW w:w="1472" w:type="dxa"/>
          </w:tcPr>
          <w:p>
            <w:pPr>
              <w:pStyle w:val="11"/>
              <w:keepNext w:val="0"/>
              <w:keepLines w:val="0"/>
              <w:suppressLineNumbers w:val="0"/>
              <w:spacing w:beforeAutospacing="0" w:afterAutospacing="0"/>
              <w:jc w:val="both"/>
              <w:rPr>
                <w:rFonts w:hint="default"/>
                <w:b/>
                <w:sz w:val="18"/>
              </w:rPr>
            </w:pPr>
          </w:p>
          <w:p>
            <w:pPr>
              <w:pStyle w:val="11"/>
              <w:keepNext w:val="0"/>
              <w:keepLines w:val="0"/>
              <w:suppressLineNumbers w:val="0"/>
              <w:spacing w:beforeAutospacing="0" w:afterAutospacing="0"/>
              <w:jc w:val="both"/>
              <w:rPr>
                <w:rFonts w:hint="default"/>
                <w:b/>
                <w:sz w:val="18"/>
              </w:rPr>
            </w:pPr>
          </w:p>
          <w:p>
            <w:pPr>
              <w:pStyle w:val="11"/>
              <w:keepNext w:val="0"/>
              <w:keepLines w:val="0"/>
              <w:suppressLineNumbers w:val="0"/>
              <w:spacing w:beforeAutospacing="0" w:afterAutospacing="0"/>
              <w:jc w:val="both"/>
              <w:rPr>
                <w:rFonts w:hint="default"/>
                <w:b/>
                <w:sz w:val="18"/>
              </w:rPr>
            </w:pPr>
          </w:p>
          <w:p>
            <w:pPr>
              <w:pStyle w:val="11"/>
              <w:keepNext w:val="0"/>
              <w:keepLines w:val="0"/>
              <w:suppressLineNumbers w:val="0"/>
              <w:spacing w:beforeAutospacing="0" w:afterAutospacing="0"/>
              <w:jc w:val="both"/>
              <w:rPr>
                <w:rFonts w:hint="default"/>
                <w:b/>
                <w:sz w:val="18"/>
              </w:rPr>
            </w:pPr>
          </w:p>
          <w:p>
            <w:pPr>
              <w:pStyle w:val="11"/>
              <w:keepNext w:val="0"/>
              <w:keepLines w:val="0"/>
              <w:suppressLineNumbers w:val="0"/>
              <w:spacing w:beforeAutospacing="0" w:afterAutospacing="0"/>
              <w:jc w:val="both"/>
              <w:rPr>
                <w:rFonts w:hint="default"/>
                <w:b/>
                <w:sz w:val="18"/>
              </w:rPr>
            </w:pPr>
          </w:p>
          <w:p>
            <w:pPr>
              <w:pStyle w:val="11"/>
              <w:keepNext w:val="0"/>
              <w:keepLines w:val="0"/>
              <w:suppressLineNumbers w:val="0"/>
              <w:spacing w:beforeAutospacing="0" w:afterAutospacing="0"/>
              <w:jc w:val="both"/>
              <w:rPr>
                <w:rFonts w:hint="default"/>
                <w:b/>
                <w:sz w:val="18"/>
              </w:rPr>
            </w:pPr>
          </w:p>
          <w:p>
            <w:pPr>
              <w:pStyle w:val="11"/>
              <w:keepNext w:val="0"/>
              <w:keepLines w:val="0"/>
              <w:suppressLineNumbers w:val="0"/>
              <w:spacing w:before="9" w:beforeAutospacing="0" w:afterAutospacing="0"/>
              <w:jc w:val="both"/>
              <w:rPr>
                <w:rFonts w:hint="default"/>
                <w:b/>
                <w:sz w:val="19"/>
              </w:rPr>
            </w:pPr>
          </w:p>
          <w:p>
            <w:pPr>
              <w:pStyle w:val="11"/>
              <w:keepNext w:val="0"/>
              <w:keepLines w:val="0"/>
              <w:suppressLineNumbers w:val="0"/>
              <w:spacing w:beforeAutospacing="0" w:afterAutospacing="0" w:line="235" w:lineRule="auto"/>
              <w:ind w:left="66" w:right="123"/>
              <w:jc w:val="both"/>
              <w:rPr>
                <w:rFonts w:hint="default"/>
                <w:sz w:val="18"/>
              </w:rPr>
            </w:pPr>
            <w:r>
              <w:rPr>
                <w:rFonts w:hint="default"/>
                <w:sz w:val="18"/>
              </w:rPr>
              <w:t>采购人或者其委托的采购代理机构</w:t>
            </w:r>
          </w:p>
        </w:tc>
        <w:tc>
          <w:tcPr>
            <w:tcW w:w="2881" w:type="dxa"/>
            <w:vAlign w:val="center"/>
          </w:tcPr>
          <w:p>
            <w:pPr>
              <w:pStyle w:val="11"/>
              <w:keepNext w:val="0"/>
              <w:keepLines w:val="0"/>
              <w:suppressLineNumbers w:val="0"/>
              <w:spacing w:beforeAutospacing="0" w:afterAutospacing="0" w:line="235" w:lineRule="auto"/>
              <w:ind w:left="36" w:right="26"/>
              <w:jc w:val="both"/>
              <w:rPr>
                <w:rFonts w:hint="eastAsia"/>
                <w:sz w:val="18"/>
                <w:lang w:eastAsia="zh-CN"/>
              </w:rPr>
            </w:pPr>
          </w:p>
          <w:p>
            <w:pPr>
              <w:pStyle w:val="11"/>
              <w:keepNext w:val="0"/>
              <w:keepLines w:val="0"/>
              <w:suppressLineNumbers w:val="0"/>
              <w:spacing w:beforeAutospacing="0" w:afterAutospacing="0" w:line="235" w:lineRule="auto"/>
              <w:ind w:left="36" w:right="26"/>
              <w:jc w:val="both"/>
              <w:rPr>
                <w:rFonts w:hint="eastAsia" w:eastAsia="宋体"/>
                <w:sz w:val="18"/>
                <w:lang w:eastAsia="zh-CN"/>
              </w:rPr>
            </w:pPr>
            <w:r>
              <w:rPr>
                <w:rFonts w:hint="eastAsia"/>
                <w:sz w:val="18"/>
                <w:lang w:eastAsia="zh-CN"/>
              </w:rPr>
              <w:t>山西省政府采购网</w:t>
            </w:r>
          </w:p>
          <w:p>
            <w:pPr>
              <w:pStyle w:val="11"/>
              <w:keepNext w:val="0"/>
              <w:keepLines w:val="0"/>
              <w:suppressLineNumbers w:val="0"/>
              <w:spacing w:beforeAutospacing="0" w:afterAutospacing="0" w:line="235" w:lineRule="auto"/>
              <w:ind w:left="36" w:right="26"/>
              <w:jc w:val="both"/>
              <w:rPr>
                <w:rFonts w:hint="eastAsia" w:eastAsia="宋体"/>
                <w:sz w:val="18"/>
                <w:lang w:eastAsia="zh-CN"/>
              </w:rPr>
            </w:pPr>
          </w:p>
          <w:p>
            <w:pPr>
              <w:pStyle w:val="11"/>
              <w:keepNext w:val="0"/>
              <w:keepLines w:val="0"/>
              <w:suppressLineNumbers w:val="0"/>
              <w:spacing w:beforeAutospacing="0" w:afterAutospacing="0" w:line="235" w:lineRule="auto"/>
              <w:ind w:left="36" w:right="26"/>
              <w:jc w:val="both"/>
              <w:rPr>
                <w:rFonts w:hint="default"/>
                <w:sz w:val="18"/>
              </w:rPr>
            </w:pPr>
          </w:p>
          <w:p>
            <w:pPr>
              <w:pStyle w:val="11"/>
              <w:keepNext w:val="0"/>
              <w:keepLines w:val="0"/>
              <w:suppressLineNumbers w:val="0"/>
              <w:spacing w:beforeAutospacing="0" w:afterAutospacing="0" w:line="227" w:lineRule="exact"/>
              <w:ind w:left="65"/>
              <w:jc w:val="both"/>
              <w:rPr>
                <w:rFonts w:hint="default"/>
                <w:sz w:val="18"/>
              </w:rPr>
            </w:pPr>
          </w:p>
        </w:tc>
        <w:tc>
          <w:tcPr>
            <w:tcW w:w="555" w:type="dxa"/>
          </w:tcPr>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9"/>
              </w:rPr>
            </w:pPr>
          </w:p>
          <w:p>
            <w:pPr>
              <w:pStyle w:val="11"/>
              <w:keepNext w:val="0"/>
              <w:keepLines w:val="0"/>
              <w:suppressLineNumbers w:val="0"/>
              <w:spacing w:beforeAutospacing="0" w:afterAutospacing="0"/>
              <w:ind w:left="189"/>
              <w:rPr>
                <w:rFonts w:hint="default"/>
                <w:sz w:val="18"/>
              </w:rPr>
            </w:pPr>
            <w:r>
              <w:rPr>
                <w:rFonts w:hint="default"/>
                <w:sz w:val="18"/>
              </w:rPr>
              <w:t>√</w:t>
            </w:r>
          </w:p>
        </w:tc>
        <w:tc>
          <w:tcPr>
            <w:tcW w:w="512" w:type="dxa"/>
          </w:tcPr>
          <w:p>
            <w:pPr>
              <w:pStyle w:val="11"/>
              <w:keepNext w:val="0"/>
              <w:keepLines w:val="0"/>
              <w:suppressLineNumbers w:val="0"/>
              <w:spacing w:beforeAutospacing="0" w:afterAutospacing="0"/>
              <w:rPr>
                <w:rFonts w:hint="default" w:ascii="Times New Roman"/>
                <w:sz w:val="18"/>
              </w:rPr>
            </w:pPr>
          </w:p>
        </w:tc>
        <w:tc>
          <w:tcPr>
            <w:tcW w:w="392" w:type="dxa"/>
          </w:tcPr>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9"/>
              </w:rPr>
            </w:pPr>
          </w:p>
          <w:p>
            <w:pPr>
              <w:pStyle w:val="11"/>
              <w:keepNext w:val="0"/>
              <w:keepLines w:val="0"/>
              <w:suppressLineNumbers w:val="0"/>
              <w:spacing w:beforeAutospacing="0" w:afterAutospacing="0"/>
              <w:ind w:right="83"/>
              <w:jc w:val="right"/>
              <w:rPr>
                <w:rFonts w:hint="default"/>
                <w:sz w:val="18"/>
              </w:rPr>
            </w:pPr>
            <w:r>
              <w:rPr>
                <w:rFonts w:hint="default"/>
                <w:sz w:val="18"/>
              </w:rPr>
              <w:t>√</w:t>
            </w:r>
          </w:p>
        </w:tc>
        <w:tc>
          <w:tcPr>
            <w:tcW w:w="361" w:type="dxa"/>
          </w:tcPr>
          <w:p>
            <w:pPr>
              <w:pStyle w:val="11"/>
              <w:keepNext w:val="0"/>
              <w:keepLines w:val="0"/>
              <w:suppressLineNumbers w:val="0"/>
              <w:spacing w:beforeAutospacing="0" w:afterAutospacing="0"/>
              <w:rPr>
                <w:rFonts w:hint="default" w:ascii="Times New Roman"/>
                <w:sz w:val="18"/>
              </w:rPr>
            </w:pPr>
          </w:p>
        </w:tc>
      </w:tr>
    </w:tbl>
    <w:p>
      <w:pPr>
        <w:spacing w:after="0"/>
        <w:rPr>
          <w:rFonts w:ascii="Times New Roman"/>
          <w:sz w:val="18"/>
        </w:rPr>
        <w:sectPr>
          <w:pgSz w:w="16840" w:h="11910" w:orient="landscape"/>
          <w:pgMar w:top="780" w:right="580" w:bottom="760" w:left="620" w:header="0" w:footer="565" w:gutter="0"/>
          <w:pgNumType w:fmt="numberInDash"/>
        </w:sectPr>
      </w:pPr>
    </w:p>
    <w:tbl>
      <w:tblPr>
        <w:tblStyle w:val="6"/>
        <w:tblW w:w="15389" w:type="dxa"/>
        <w:tblInd w:w="13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300"/>
        <w:gridCol w:w="540"/>
        <w:gridCol w:w="1246"/>
        <w:gridCol w:w="3152"/>
        <w:gridCol w:w="2612"/>
        <w:gridCol w:w="1366"/>
        <w:gridCol w:w="1472"/>
        <w:gridCol w:w="2881"/>
        <w:gridCol w:w="555"/>
        <w:gridCol w:w="512"/>
        <w:gridCol w:w="392"/>
        <w:gridCol w:w="361"/>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75" w:hRule="atLeast"/>
        </w:trPr>
        <w:tc>
          <w:tcPr>
            <w:tcW w:w="300" w:type="dxa"/>
            <w:vMerge w:val="restart"/>
          </w:tcPr>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12" w:beforeAutospacing="0" w:afterAutospacing="0"/>
              <w:rPr>
                <w:rFonts w:hint="default"/>
                <w:b/>
                <w:sz w:val="21"/>
              </w:rPr>
            </w:pPr>
          </w:p>
          <w:p>
            <w:pPr>
              <w:pStyle w:val="11"/>
              <w:keepNext w:val="0"/>
              <w:keepLines w:val="0"/>
              <w:suppressLineNumbers w:val="0"/>
              <w:spacing w:beforeAutospacing="0" w:afterAutospacing="0" w:line="235" w:lineRule="auto"/>
              <w:ind w:left="66" w:right="31"/>
              <w:rPr>
                <w:rFonts w:hint="default"/>
                <w:b/>
                <w:sz w:val="18"/>
              </w:rPr>
            </w:pPr>
            <w:r>
              <w:rPr>
                <w:rFonts w:hint="default"/>
                <w:b/>
                <w:sz w:val="18"/>
              </w:rPr>
              <w:t>序号</w:t>
            </w:r>
          </w:p>
        </w:tc>
        <w:tc>
          <w:tcPr>
            <w:tcW w:w="1786" w:type="dxa"/>
            <w:gridSpan w:val="2"/>
          </w:tcPr>
          <w:p>
            <w:pPr>
              <w:pStyle w:val="11"/>
              <w:keepNext w:val="0"/>
              <w:keepLines w:val="0"/>
              <w:suppressLineNumbers w:val="0"/>
              <w:spacing w:before="4" w:beforeAutospacing="0" w:afterAutospacing="0"/>
              <w:rPr>
                <w:rFonts w:hint="default"/>
                <w:b/>
                <w:sz w:val="14"/>
              </w:rPr>
            </w:pPr>
          </w:p>
          <w:p>
            <w:pPr>
              <w:pStyle w:val="11"/>
              <w:keepNext w:val="0"/>
              <w:keepLines w:val="0"/>
              <w:suppressLineNumbers w:val="0"/>
              <w:spacing w:beforeAutospacing="0" w:afterAutospacing="0"/>
              <w:ind w:left="537"/>
              <w:rPr>
                <w:rFonts w:hint="default"/>
                <w:b/>
                <w:sz w:val="18"/>
              </w:rPr>
            </w:pPr>
            <w:r>
              <w:rPr>
                <w:rFonts w:hint="default"/>
                <w:b/>
                <w:sz w:val="18"/>
              </w:rPr>
              <w:t>公开事项</w:t>
            </w:r>
          </w:p>
        </w:tc>
        <w:tc>
          <w:tcPr>
            <w:tcW w:w="3152" w:type="dxa"/>
            <w:vMerge w:val="restart"/>
          </w:tcPr>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9" w:beforeAutospacing="0" w:afterAutospacing="0"/>
              <w:rPr>
                <w:rFonts w:hint="default"/>
                <w:b/>
                <w:sz w:val="21"/>
              </w:rPr>
            </w:pPr>
          </w:p>
          <w:p>
            <w:pPr>
              <w:pStyle w:val="11"/>
              <w:keepNext w:val="0"/>
              <w:keepLines w:val="0"/>
              <w:suppressLineNumbers w:val="0"/>
              <w:spacing w:beforeAutospacing="0" w:afterAutospacing="0" w:line="228" w:lineRule="exact"/>
              <w:ind w:left="1198" w:right="1167"/>
              <w:jc w:val="center"/>
              <w:rPr>
                <w:rFonts w:hint="default"/>
                <w:b/>
                <w:sz w:val="18"/>
              </w:rPr>
            </w:pPr>
            <w:r>
              <w:rPr>
                <w:rFonts w:hint="default"/>
                <w:b/>
                <w:sz w:val="18"/>
              </w:rPr>
              <w:t>公开内容</w:t>
            </w:r>
          </w:p>
          <w:p>
            <w:pPr>
              <w:pStyle w:val="11"/>
              <w:keepNext w:val="0"/>
              <w:keepLines w:val="0"/>
              <w:suppressLineNumbers w:val="0"/>
              <w:spacing w:beforeAutospacing="0" w:afterAutospacing="0" w:line="228" w:lineRule="exact"/>
              <w:ind w:left="1199" w:right="1167"/>
              <w:jc w:val="center"/>
              <w:rPr>
                <w:rFonts w:hint="default"/>
                <w:b/>
                <w:sz w:val="18"/>
              </w:rPr>
            </w:pPr>
            <w:r>
              <w:rPr>
                <w:rFonts w:hint="default"/>
                <w:b/>
                <w:sz w:val="18"/>
              </w:rPr>
              <w:t>（</w:t>
            </w:r>
            <w:r>
              <w:rPr>
                <w:rFonts w:hint="default"/>
                <w:b/>
                <w:spacing w:val="1"/>
                <w:sz w:val="18"/>
              </w:rPr>
              <w:t>要素</w:t>
            </w:r>
            <w:r>
              <w:rPr>
                <w:rFonts w:hint="default"/>
                <w:b/>
                <w:sz w:val="18"/>
              </w:rPr>
              <w:t>）</w:t>
            </w:r>
          </w:p>
        </w:tc>
        <w:tc>
          <w:tcPr>
            <w:tcW w:w="2612" w:type="dxa"/>
            <w:vMerge w:val="restart"/>
          </w:tcPr>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160" w:beforeAutospacing="0" w:afterAutospacing="0"/>
              <w:ind w:left="930" w:right="899"/>
              <w:jc w:val="center"/>
              <w:rPr>
                <w:rFonts w:hint="default"/>
                <w:b/>
                <w:sz w:val="18"/>
              </w:rPr>
            </w:pPr>
            <w:r>
              <w:rPr>
                <w:rFonts w:hint="default"/>
                <w:b/>
                <w:sz w:val="18"/>
              </w:rPr>
              <w:t>公开依据</w:t>
            </w:r>
          </w:p>
        </w:tc>
        <w:tc>
          <w:tcPr>
            <w:tcW w:w="1366" w:type="dxa"/>
            <w:vMerge w:val="restart"/>
          </w:tcPr>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160" w:beforeAutospacing="0" w:afterAutospacing="0"/>
              <w:ind w:left="326"/>
              <w:rPr>
                <w:rFonts w:hint="default"/>
                <w:b/>
                <w:sz w:val="18"/>
              </w:rPr>
            </w:pPr>
            <w:r>
              <w:rPr>
                <w:rFonts w:hint="default"/>
                <w:b/>
                <w:sz w:val="18"/>
              </w:rPr>
              <w:t>公开时限</w:t>
            </w:r>
          </w:p>
        </w:tc>
        <w:tc>
          <w:tcPr>
            <w:tcW w:w="1472" w:type="dxa"/>
            <w:vMerge w:val="restart"/>
          </w:tcPr>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160" w:beforeAutospacing="0" w:afterAutospacing="0"/>
              <w:ind w:left="376"/>
              <w:rPr>
                <w:rFonts w:hint="default"/>
                <w:b/>
                <w:sz w:val="18"/>
              </w:rPr>
            </w:pPr>
            <w:r>
              <w:rPr>
                <w:rFonts w:hint="default"/>
                <w:b/>
                <w:sz w:val="18"/>
              </w:rPr>
              <w:t>公开主体</w:t>
            </w:r>
          </w:p>
        </w:tc>
        <w:tc>
          <w:tcPr>
            <w:tcW w:w="2881" w:type="dxa"/>
            <w:vMerge w:val="restart"/>
          </w:tcPr>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160" w:beforeAutospacing="0" w:afterAutospacing="0"/>
              <w:ind w:left="807"/>
              <w:rPr>
                <w:rFonts w:hint="default"/>
                <w:b/>
                <w:sz w:val="18"/>
              </w:rPr>
            </w:pPr>
            <w:r>
              <w:rPr>
                <w:rFonts w:hint="default"/>
                <w:b/>
                <w:sz w:val="18"/>
              </w:rPr>
              <w:t>公开渠道和载体</w:t>
            </w:r>
          </w:p>
        </w:tc>
        <w:tc>
          <w:tcPr>
            <w:tcW w:w="1067" w:type="dxa"/>
            <w:gridSpan w:val="2"/>
          </w:tcPr>
          <w:p>
            <w:pPr>
              <w:pStyle w:val="11"/>
              <w:keepNext w:val="0"/>
              <w:keepLines w:val="0"/>
              <w:suppressLineNumbers w:val="0"/>
              <w:spacing w:before="4" w:beforeAutospacing="0" w:afterAutospacing="0"/>
              <w:rPr>
                <w:rFonts w:hint="default"/>
                <w:b/>
                <w:sz w:val="14"/>
              </w:rPr>
            </w:pPr>
          </w:p>
          <w:p>
            <w:pPr>
              <w:pStyle w:val="11"/>
              <w:keepNext w:val="0"/>
              <w:keepLines w:val="0"/>
              <w:suppressLineNumbers w:val="0"/>
              <w:spacing w:beforeAutospacing="0" w:afterAutospacing="0"/>
              <w:ind w:left="172"/>
              <w:rPr>
                <w:rFonts w:hint="default"/>
                <w:b/>
                <w:sz w:val="18"/>
              </w:rPr>
            </w:pPr>
            <w:r>
              <w:rPr>
                <w:rFonts w:hint="default"/>
                <w:b/>
                <w:sz w:val="18"/>
              </w:rPr>
              <w:t>公开对象</w:t>
            </w:r>
          </w:p>
        </w:tc>
        <w:tc>
          <w:tcPr>
            <w:tcW w:w="753" w:type="dxa"/>
            <w:gridSpan w:val="2"/>
          </w:tcPr>
          <w:p>
            <w:pPr>
              <w:pStyle w:val="11"/>
              <w:keepNext w:val="0"/>
              <w:keepLines w:val="0"/>
              <w:suppressLineNumbers w:val="0"/>
              <w:spacing w:before="77" w:beforeAutospacing="0" w:afterAutospacing="0" w:line="232" w:lineRule="auto"/>
              <w:ind w:left="286" w:right="82" w:hanging="182"/>
              <w:rPr>
                <w:rFonts w:hint="default"/>
                <w:b/>
                <w:sz w:val="18"/>
              </w:rPr>
            </w:pPr>
            <w:r>
              <w:rPr>
                <w:rFonts w:hint="default"/>
                <w:b/>
                <w:sz w:val="18"/>
              </w:rPr>
              <w:t>公开方式</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319" w:hRule="atLeast"/>
        </w:trPr>
        <w:tc>
          <w:tcPr>
            <w:tcW w:w="300" w:type="dxa"/>
            <w:vMerge w:val="continue"/>
            <w:tcBorders>
              <w:top w:val="nil"/>
            </w:tcBorders>
          </w:tcPr>
          <w:p>
            <w:pPr>
              <w:keepNext w:val="0"/>
              <w:keepLines w:val="0"/>
              <w:suppressLineNumbers w:val="0"/>
              <w:spacing w:beforeAutospacing="0" w:afterAutospacing="0"/>
              <w:rPr>
                <w:rFonts w:hint="default"/>
                <w:sz w:val="2"/>
                <w:szCs w:val="2"/>
              </w:rPr>
            </w:pPr>
          </w:p>
        </w:tc>
        <w:tc>
          <w:tcPr>
            <w:tcW w:w="540" w:type="dxa"/>
            <w:tcBorders>
              <w:bottom w:val="single" w:color="auto" w:sz="4" w:space="0"/>
            </w:tcBorders>
          </w:tcPr>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10" w:beforeAutospacing="0" w:afterAutospacing="0"/>
              <w:rPr>
                <w:rFonts w:hint="default"/>
                <w:b/>
                <w:sz w:val="16"/>
              </w:rPr>
            </w:pPr>
          </w:p>
          <w:p>
            <w:pPr>
              <w:pStyle w:val="11"/>
              <w:keepNext w:val="0"/>
              <w:keepLines w:val="0"/>
              <w:suppressLineNumbers w:val="0"/>
              <w:spacing w:beforeAutospacing="0" w:afterAutospacing="0" w:line="235" w:lineRule="auto"/>
              <w:ind w:left="95" w:right="60"/>
              <w:rPr>
                <w:rFonts w:hint="default"/>
                <w:b/>
                <w:sz w:val="18"/>
              </w:rPr>
            </w:pPr>
            <w:r>
              <w:rPr>
                <w:rFonts w:hint="default"/>
                <w:b/>
                <w:sz w:val="18"/>
              </w:rPr>
              <w:t>一级事项</w:t>
            </w:r>
          </w:p>
        </w:tc>
        <w:tc>
          <w:tcPr>
            <w:tcW w:w="1246" w:type="dxa"/>
            <w:tcBorders>
              <w:bottom w:val="single" w:color="auto" w:sz="4" w:space="0"/>
            </w:tcBorders>
          </w:tcPr>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4" w:beforeAutospacing="0" w:afterAutospacing="0"/>
              <w:rPr>
                <w:rFonts w:hint="default"/>
                <w:b/>
                <w:sz w:val="25"/>
              </w:rPr>
            </w:pPr>
          </w:p>
          <w:p>
            <w:pPr>
              <w:pStyle w:val="11"/>
              <w:keepNext w:val="0"/>
              <w:keepLines w:val="0"/>
              <w:suppressLineNumbers w:val="0"/>
              <w:spacing w:beforeAutospacing="0" w:afterAutospacing="0"/>
              <w:ind w:left="121" w:right="84"/>
              <w:jc w:val="center"/>
              <w:rPr>
                <w:rFonts w:hint="default"/>
                <w:b/>
                <w:sz w:val="18"/>
              </w:rPr>
            </w:pPr>
            <w:r>
              <w:rPr>
                <w:rFonts w:hint="default"/>
                <w:b/>
                <w:sz w:val="18"/>
              </w:rPr>
              <w:t>二级事项</w:t>
            </w:r>
          </w:p>
        </w:tc>
        <w:tc>
          <w:tcPr>
            <w:tcW w:w="3152" w:type="dxa"/>
            <w:vMerge w:val="continue"/>
            <w:tcBorders>
              <w:top w:val="nil"/>
            </w:tcBorders>
          </w:tcPr>
          <w:p>
            <w:pPr>
              <w:keepNext w:val="0"/>
              <w:keepLines w:val="0"/>
              <w:suppressLineNumbers w:val="0"/>
              <w:spacing w:beforeAutospacing="0" w:afterAutospacing="0"/>
              <w:rPr>
                <w:rFonts w:hint="default"/>
                <w:sz w:val="2"/>
                <w:szCs w:val="2"/>
              </w:rPr>
            </w:pPr>
          </w:p>
        </w:tc>
        <w:tc>
          <w:tcPr>
            <w:tcW w:w="2612" w:type="dxa"/>
            <w:vMerge w:val="continue"/>
            <w:tcBorders>
              <w:top w:val="nil"/>
            </w:tcBorders>
          </w:tcPr>
          <w:p>
            <w:pPr>
              <w:keepNext w:val="0"/>
              <w:keepLines w:val="0"/>
              <w:suppressLineNumbers w:val="0"/>
              <w:spacing w:beforeAutospacing="0" w:afterAutospacing="0"/>
              <w:rPr>
                <w:rFonts w:hint="default"/>
                <w:sz w:val="2"/>
                <w:szCs w:val="2"/>
              </w:rPr>
            </w:pPr>
          </w:p>
        </w:tc>
        <w:tc>
          <w:tcPr>
            <w:tcW w:w="1366" w:type="dxa"/>
            <w:vMerge w:val="continue"/>
            <w:tcBorders>
              <w:top w:val="nil"/>
            </w:tcBorders>
          </w:tcPr>
          <w:p>
            <w:pPr>
              <w:keepNext w:val="0"/>
              <w:keepLines w:val="0"/>
              <w:suppressLineNumbers w:val="0"/>
              <w:spacing w:beforeAutospacing="0" w:afterAutospacing="0"/>
              <w:rPr>
                <w:rFonts w:hint="default"/>
                <w:sz w:val="2"/>
                <w:szCs w:val="2"/>
              </w:rPr>
            </w:pPr>
          </w:p>
        </w:tc>
        <w:tc>
          <w:tcPr>
            <w:tcW w:w="1472" w:type="dxa"/>
            <w:vMerge w:val="continue"/>
            <w:tcBorders>
              <w:top w:val="nil"/>
            </w:tcBorders>
          </w:tcPr>
          <w:p>
            <w:pPr>
              <w:keepNext w:val="0"/>
              <w:keepLines w:val="0"/>
              <w:suppressLineNumbers w:val="0"/>
              <w:spacing w:beforeAutospacing="0" w:afterAutospacing="0"/>
              <w:rPr>
                <w:rFonts w:hint="default"/>
                <w:sz w:val="2"/>
                <w:szCs w:val="2"/>
              </w:rPr>
            </w:pPr>
          </w:p>
        </w:tc>
        <w:tc>
          <w:tcPr>
            <w:tcW w:w="2881" w:type="dxa"/>
            <w:vMerge w:val="continue"/>
            <w:tcBorders>
              <w:top w:val="nil"/>
            </w:tcBorders>
          </w:tcPr>
          <w:p>
            <w:pPr>
              <w:keepNext w:val="0"/>
              <w:keepLines w:val="0"/>
              <w:suppressLineNumbers w:val="0"/>
              <w:spacing w:beforeAutospacing="0" w:afterAutospacing="0"/>
              <w:rPr>
                <w:rFonts w:hint="default"/>
                <w:sz w:val="2"/>
                <w:szCs w:val="2"/>
              </w:rPr>
            </w:pPr>
          </w:p>
        </w:tc>
        <w:tc>
          <w:tcPr>
            <w:tcW w:w="555" w:type="dxa"/>
          </w:tcPr>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10" w:beforeAutospacing="0" w:afterAutospacing="0"/>
              <w:rPr>
                <w:rFonts w:hint="default"/>
                <w:b/>
                <w:sz w:val="16"/>
              </w:rPr>
            </w:pPr>
          </w:p>
          <w:p>
            <w:pPr>
              <w:pStyle w:val="11"/>
              <w:keepNext w:val="0"/>
              <w:keepLines w:val="0"/>
              <w:suppressLineNumbers w:val="0"/>
              <w:spacing w:beforeAutospacing="0" w:afterAutospacing="0" w:line="235" w:lineRule="auto"/>
              <w:ind w:left="189" w:right="72" w:hanging="91"/>
              <w:rPr>
                <w:rFonts w:hint="default"/>
                <w:b/>
                <w:sz w:val="18"/>
              </w:rPr>
            </w:pPr>
            <w:r>
              <w:rPr>
                <w:rFonts w:hint="default"/>
                <w:b/>
                <w:sz w:val="18"/>
              </w:rPr>
              <w:t>全社会</w:t>
            </w:r>
          </w:p>
        </w:tc>
        <w:tc>
          <w:tcPr>
            <w:tcW w:w="512" w:type="dxa"/>
          </w:tcPr>
          <w:p>
            <w:pPr>
              <w:pStyle w:val="11"/>
              <w:keepNext w:val="0"/>
              <w:keepLines w:val="0"/>
              <w:suppressLineNumbers w:val="0"/>
              <w:spacing w:before="111" w:beforeAutospacing="0" w:afterAutospacing="0" w:line="232" w:lineRule="auto"/>
              <w:ind w:left="76" w:right="51"/>
              <w:jc w:val="center"/>
              <w:rPr>
                <w:rFonts w:hint="default"/>
                <w:b/>
                <w:sz w:val="18"/>
              </w:rPr>
            </w:pPr>
            <w:r>
              <w:rPr>
                <w:rFonts w:hint="default"/>
                <w:b/>
                <w:spacing w:val="-9"/>
                <w:sz w:val="18"/>
              </w:rPr>
              <w:t>特定群体</w:t>
            </w:r>
          </w:p>
          <w:p>
            <w:pPr>
              <w:pStyle w:val="11"/>
              <w:keepNext w:val="0"/>
              <w:keepLines w:val="0"/>
              <w:suppressLineNumbers w:val="0"/>
              <w:spacing w:beforeAutospacing="0" w:afterAutospacing="0" w:line="235" w:lineRule="auto"/>
              <w:ind w:left="76" w:right="51"/>
              <w:jc w:val="center"/>
              <w:rPr>
                <w:rFonts w:hint="default"/>
                <w:b/>
                <w:sz w:val="18"/>
              </w:rPr>
            </w:pPr>
            <w:r>
              <w:rPr>
                <w:rFonts w:hint="default"/>
                <w:b/>
                <w:sz w:val="18"/>
              </w:rPr>
              <w:t>（</w:t>
            </w:r>
            <w:r>
              <w:rPr>
                <w:rFonts w:hint="default"/>
                <w:b/>
                <w:spacing w:val="-17"/>
                <w:sz w:val="18"/>
              </w:rPr>
              <w:t>请</w:t>
            </w:r>
            <w:r>
              <w:rPr>
                <w:rFonts w:hint="default"/>
                <w:b/>
                <w:sz w:val="18"/>
              </w:rPr>
              <w:t>写 明</w:t>
            </w:r>
            <w:r>
              <w:rPr>
                <w:rFonts w:hint="default"/>
                <w:b/>
                <w:spacing w:val="-17"/>
                <w:sz w:val="18"/>
              </w:rPr>
              <w:t>）</w:t>
            </w:r>
          </w:p>
        </w:tc>
        <w:tc>
          <w:tcPr>
            <w:tcW w:w="392" w:type="dxa"/>
          </w:tcPr>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10" w:beforeAutospacing="0" w:afterAutospacing="0"/>
              <w:rPr>
                <w:rFonts w:hint="default"/>
                <w:b/>
                <w:sz w:val="16"/>
              </w:rPr>
            </w:pPr>
          </w:p>
          <w:p>
            <w:pPr>
              <w:pStyle w:val="11"/>
              <w:keepNext w:val="0"/>
              <w:keepLines w:val="0"/>
              <w:suppressLineNumbers w:val="0"/>
              <w:spacing w:beforeAutospacing="0" w:afterAutospacing="0" w:line="235" w:lineRule="auto"/>
              <w:ind w:left="106" w:right="83"/>
              <w:rPr>
                <w:rFonts w:hint="default"/>
                <w:b/>
                <w:sz w:val="18"/>
              </w:rPr>
            </w:pPr>
            <w:r>
              <w:rPr>
                <w:rFonts w:hint="default"/>
                <w:b/>
                <w:sz w:val="18"/>
              </w:rPr>
              <w:t>主动</w:t>
            </w:r>
          </w:p>
        </w:tc>
        <w:tc>
          <w:tcPr>
            <w:tcW w:w="361" w:type="dxa"/>
          </w:tcPr>
          <w:p>
            <w:pPr>
              <w:pStyle w:val="11"/>
              <w:keepNext w:val="0"/>
              <w:keepLines w:val="0"/>
              <w:suppressLineNumbers w:val="0"/>
              <w:spacing w:before="12" w:beforeAutospacing="0" w:afterAutospacing="0"/>
              <w:rPr>
                <w:rFonts w:hint="default"/>
                <w:b/>
                <w:sz w:val="25"/>
              </w:rPr>
            </w:pPr>
          </w:p>
          <w:p>
            <w:pPr>
              <w:pStyle w:val="11"/>
              <w:keepNext w:val="0"/>
              <w:keepLines w:val="0"/>
              <w:suppressLineNumbers w:val="0"/>
              <w:spacing w:beforeAutospacing="0" w:afterAutospacing="0" w:line="235" w:lineRule="auto"/>
              <w:ind w:left="91" w:right="67"/>
              <w:jc w:val="both"/>
              <w:rPr>
                <w:rFonts w:hint="default"/>
                <w:b/>
                <w:sz w:val="18"/>
              </w:rPr>
            </w:pPr>
            <w:r>
              <w:rPr>
                <w:rFonts w:hint="default"/>
                <w:b/>
                <w:sz w:val="18"/>
              </w:rPr>
              <w:t>依申请</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757" w:hRule="atLeast"/>
        </w:trPr>
        <w:tc>
          <w:tcPr>
            <w:tcW w:w="300" w:type="dxa"/>
            <w:tcBorders>
              <w:right w:val="single" w:color="auto" w:sz="4" w:space="0"/>
            </w:tcBorders>
          </w:tcPr>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159" w:beforeAutospacing="0" w:afterAutospacing="0"/>
              <w:ind w:left="50" w:right="10"/>
              <w:jc w:val="center"/>
              <w:rPr>
                <w:rFonts w:hint="default"/>
                <w:sz w:val="18"/>
              </w:rPr>
            </w:pPr>
            <w:r>
              <w:rPr>
                <w:rFonts w:hint="default"/>
                <w:sz w:val="18"/>
              </w:rPr>
              <w:t>17</w:t>
            </w:r>
          </w:p>
        </w:tc>
        <w:tc>
          <w:tcPr>
            <w:tcW w:w="540" w:type="dxa"/>
            <w:vMerge w:val="restart"/>
            <w:tcBorders>
              <w:top w:val="single" w:color="auto" w:sz="4" w:space="0"/>
              <w:left w:val="single" w:color="auto" w:sz="4" w:space="0"/>
              <w:bottom w:val="nil"/>
            </w:tcBorders>
            <w:vAlign w:val="center"/>
          </w:tcPr>
          <w:p>
            <w:pPr>
              <w:pStyle w:val="11"/>
              <w:keepNext w:val="0"/>
              <w:keepLines w:val="0"/>
              <w:suppressLineNumbers w:val="0"/>
              <w:spacing w:beforeAutospacing="0" w:afterAutospacing="0"/>
              <w:jc w:val="center"/>
              <w:rPr>
                <w:rFonts w:hint="default" w:ascii="Times New Roman"/>
                <w:sz w:val="18"/>
              </w:rPr>
            </w:pPr>
            <w:r>
              <w:rPr>
                <w:rFonts w:hint="default"/>
                <w:color w:val="auto"/>
                <w:sz w:val="18"/>
              </w:rPr>
              <w:t>政府采购信息</w:t>
            </w:r>
          </w:p>
        </w:tc>
        <w:tc>
          <w:tcPr>
            <w:tcW w:w="1246" w:type="dxa"/>
            <w:tcBorders>
              <w:top w:val="single" w:color="auto" w:sz="4" w:space="0"/>
              <w:right w:val="single" w:color="auto" w:sz="4" w:space="0"/>
            </w:tcBorders>
          </w:tcPr>
          <w:p>
            <w:pPr>
              <w:pStyle w:val="11"/>
              <w:keepNext w:val="0"/>
              <w:keepLines w:val="0"/>
              <w:suppressLineNumbers w:val="0"/>
              <w:spacing w:beforeAutospacing="0" w:afterAutospacing="0"/>
              <w:jc w:val="both"/>
              <w:rPr>
                <w:rFonts w:hint="default"/>
                <w:b/>
                <w:sz w:val="18"/>
              </w:rPr>
            </w:pPr>
          </w:p>
          <w:p>
            <w:pPr>
              <w:pStyle w:val="11"/>
              <w:keepNext w:val="0"/>
              <w:keepLines w:val="0"/>
              <w:suppressLineNumbers w:val="0"/>
              <w:spacing w:beforeAutospacing="0" w:afterAutospacing="0"/>
              <w:jc w:val="both"/>
              <w:rPr>
                <w:rFonts w:hint="default"/>
                <w:b/>
                <w:sz w:val="18"/>
              </w:rPr>
            </w:pPr>
          </w:p>
          <w:p>
            <w:pPr>
              <w:pStyle w:val="11"/>
              <w:keepNext w:val="0"/>
              <w:keepLines w:val="0"/>
              <w:suppressLineNumbers w:val="0"/>
              <w:spacing w:beforeAutospacing="0" w:afterAutospacing="0"/>
              <w:jc w:val="both"/>
              <w:rPr>
                <w:rFonts w:hint="default"/>
                <w:b/>
                <w:sz w:val="18"/>
              </w:rPr>
            </w:pPr>
          </w:p>
          <w:p>
            <w:pPr>
              <w:pStyle w:val="11"/>
              <w:keepNext w:val="0"/>
              <w:keepLines w:val="0"/>
              <w:suppressLineNumbers w:val="0"/>
              <w:spacing w:beforeAutospacing="0" w:afterAutospacing="0"/>
              <w:jc w:val="both"/>
              <w:rPr>
                <w:rFonts w:hint="default"/>
                <w:b/>
                <w:sz w:val="18"/>
              </w:rPr>
            </w:pPr>
          </w:p>
          <w:p>
            <w:pPr>
              <w:pStyle w:val="11"/>
              <w:keepNext w:val="0"/>
              <w:keepLines w:val="0"/>
              <w:suppressLineNumbers w:val="0"/>
              <w:spacing w:beforeAutospacing="0" w:afterAutospacing="0"/>
              <w:jc w:val="both"/>
              <w:rPr>
                <w:rFonts w:hint="default"/>
                <w:b/>
                <w:sz w:val="18"/>
              </w:rPr>
            </w:pPr>
          </w:p>
          <w:p>
            <w:pPr>
              <w:pStyle w:val="11"/>
              <w:keepNext w:val="0"/>
              <w:keepLines w:val="0"/>
              <w:suppressLineNumbers w:val="0"/>
              <w:spacing w:beforeAutospacing="0" w:afterAutospacing="0"/>
              <w:jc w:val="both"/>
              <w:rPr>
                <w:rFonts w:hint="default"/>
                <w:b/>
                <w:sz w:val="18"/>
              </w:rPr>
            </w:pPr>
          </w:p>
          <w:p>
            <w:pPr>
              <w:pStyle w:val="11"/>
              <w:keepNext w:val="0"/>
              <w:keepLines w:val="0"/>
              <w:suppressLineNumbers w:val="0"/>
              <w:spacing w:before="11" w:beforeAutospacing="0" w:afterAutospacing="0"/>
              <w:jc w:val="both"/>
              <w:rPr>
                <w:rFonts w:hint="default"/>
                <w:b/>
                <w:sz w:val="21"/>
              </w:rPr>
            </w:pPr>
          </w:p>
          <w:p>
            <w:pPr>
              <w:pStyle w:val="11"/>
              <w:keepNext w:val="0"/>
              <w:keepLines w:val="0"/>
              <w:suppressLineNumbers w:val="0"/>
              <w:spacing w:beforeAutospacing="0" w:afterAutospacing="0" w:line="235" w:lineRule="auto"/>
              <w:ind w:left="40" w:right="103"/>
              <w:jc w:val="both"/>
              <w:rPr>
                <w:rFonts w:hint="default"/>
                <w:sz w:val="18"/>
              </w:rPr>
            </w:pPr>
            <w:r>
              <w:rPr>
                <w:rFonts w:hint="default"/>
                <w:sz w:val="18"/>
              </w:rPr>
              <w:t>采购信息更正公告</w:t>
            </w:r>
          </w:p>
        </w:tc>
        <w:tc>
          <w:tcPr>
            <w:tcW w:w="3152" w:type="dxa"/>
            <w:tcBorders>
              <w:left w:val="single" w:color="auto" w:sz="4" w:space="0"/>
            </w:tcBorders>
          </w:tcPr>
          <w:p>
            <w:pPr>
              <w:pStyle w:val="11"/>
              <w:keepNext w:val="0"/>
              <w:keepLines w:val="0"/>
              <w:suppressLineNumbers w:val="0"/>
              <w:spacing w:beforeAutospacing="0" w:afterAutospacing="0"/>
              <w:jc w:val="both"/>
              <w:rPr>
                <w:rFonts w:hint="default"/>
                <w:b/>
                <w:sz w:val="18"/>
              </w:rPr>
            </w:pPr>
          </w:p>
          <w:p>
            <w:pPr>
              <w:pStyle w:val="11"/>
              <w:keepNext w:val="0"/>
              <w:keepLines w:val="0"/>
              <w:suppressLineNumbers w:val="0"/>
              <w:spacing w:beforeAutospacing="0" w:afterAutospacing="0"/>
              <w:jc w:val="both"/>
              <w:rPr>
                <w:rFonts w:hint="default"/>
                <w:b/>
                <w:sz w:val="18"/>
              </w:rPr>
            </w:pPr>
          </w:p>
          <w:p>
            <w:pPr>
              <w:pStyle w:val="11"/>
              <w:keepNext w:val="0"/>
              <w:keepLines w:val="0"/>
              <w:suppressLineNumbers w:val="0"/>
              <w:spacing w:beforeAutospacing="0" w:afterAutospacing="0"/>
              <w:jc w:val="both"/>
              <w:rPr>
                <w:rFonts w:hint="default"/>
                <w:b/>
                <w:sz w:val="18"/>
              </w:rPr>
            </w:pPr>
          </w:p>
          <w:p>
            <w:pPr>
              <w:pStyle w:val="11"/>
              <w:keepNext w:val="0"/>
              <w:keepLines w:val="0"/>
              <w:suppressLineNumbers w:val="0"/>
              <w:spacing w:beforeAutospacing="0" w:afterAutospacing="0"/>
              <w:jc w:val="both"/>
              <w:rPr>
                <w:rFonts w:hint="default"/>
                <w:b/>
                <w:sz w:val="18"/>
              </w:rPr>
            </w:pPr>
          </w:p>
          <w:p>
            <w:pPr>
              <w:pStyle w:val="11"/>
              <w:keepNext w:val="0"/>
              <w:keepLines w:val="0"/>
              <w:suppressLineNumbers w:val="0"/>
              <w:spacing w:beforeAutospacing="0" w:afterAutospacing="0"/>
              <w:jc w:val="both"/>
              <w:rPr>
                <w:rFonts w:hint="default"/>
                <w:b/>
                <w:sz w:val="18"/>
              </w:rPr>
            </w:pPr>
          </w:p>
          <w:p>
            <w:pPr>
              <w:pStyle w:val="11"/>
              <w:keepNext w:val="0"/>
              <w:keepLines w:val="0"/>
              <w:suppressLineNumbers w:val="0"/>
              <w:spacing w:before="6" w:beforeAutospacing="0" w:afterAutospacing="0"/>
              <w:jc w:val="both"/>
              <w:rPr>
                <w:rFonts w:hint="default"/>
                <w:b/>
                <w:sz w:val="22"/>
              </w:rPr>
            </w:pPr>
          </w:p>
          <w:p>
            <w:pPr>
              <w:pStyle w:val="11"/>
              <w:keepNext w:val="0"/>
              <w:keepLines w:val="0"/>
              <w:suppressLineNumbers w:val="0"/>
              <w:spacing w:beforeAutospacing="0" w:afterAutospacing="0" w:line="235" w:lineRule="auto"/>
              <w:ind w:left="37" w:right="32"/>
              <w:jc w:val="both"/>
              <w:rPr>
                <w:rFonts w:hint="default"/>
                <w:sz w:val="18"/>
              </w:rPr>
            </w:pPr>
            <w:r>
              <w:rPr>
                <w:rFonts w:hint="default"/>
                <w:sz w:val="18"/>
              </w:rPr>
              <w:t>采购人和采购代理机构名称、地址、联系方式；原公告的采购项目名称及首次公告日期；更正事项、内容及日期；采购项目联系人和电话。</w:t>
            </w:r>
          </w:p>
        </w:tc>
        <w:tc>
          <w:tcPr>
            <w:tcW w:w="2612" w:type="dxa"/>
          </w:tcPr>
          <w:p>
            <w:pPr>
              <w:pStyle w:val="11"/>
              <w:keepNext w:val="0"/>
              <w:keepLines w:val="0"/>
              <w:suppressLineNumbers w:val="0"/>
              <w:spacing w:beforeAutospacing="0" w:afterAutospacing="0"/>
              <w:jc w:val="both"/>
              <w:rPr>
                <w:rFonts w:hint="default"/>
                <w:b/>
                <w:sz w:val="18"/>
              </w:rPr>
            </w:pPr>
          </w:p>
          <w:p>
            <w:pPr>
              <w:pStyle w:val="11"/>
              <w:keepNext w:val="0"/>
              <w:keepLines w:val="0"/>
              <w:suppressLineNumbers w:val="0"/>
              <w:spacing w:before="12" w:beforeAutospacing="0" w:afterAutospacing="0"/>
              <w:jc w:val="both"/>
              <w:rPr>
                <w:rFonts w:hint="default"/>
                <w:b/>
                <w:sz w:val="22"/>
              </w:rPr>
            </w:pPr>
          </w:p>
          <w:p>
            <w:pPr>
              <w:pStyle w:val="11"/>
              <w:keepNext w:val="0"/>
              <w:keepLines w:val="0"/>
              <w:suppressLineNumbers w:val="0"/>
              <w:spacing w:beforeAutospacing="0" w:afterAutospacing="0" w:line="235" w:lineRule="auto"/>
              <w:ind w:left="36" w:right="33"/>
              <w:jc w:val="both"/>
              <w:rPr>
                <w:rFonts w:hint="default"/>
                <w:sz w:val="18"/>
              </w:rPr>
            </w:pPr>
            <w:r>
              <w:rPr>
                <w:rFonts w:hint="default"/>
                <w:sz w:val="18"/>
              </w:rPr>
              <w:t>《国务院办公厅关于推进公共资源配置领域政府信息公开的意见</w:t>
            </w:r>
          </w:p>
          <w:p>
            <w:pPr>
              <w:pStyle w:val="11"/>
              <w:keepNext w:val="0"/>
              <w:keepLines w:val="0"/>
              <w:suppressLineNumbers w:val="0"/>
              <w:spacing w:beforeAutospacing="0" w:afterAutospacing="0" w:line="235" w:lineRule="auto"/>
              <w:ind w:left="36" w:right="26"/>
              <w:jc w:val="both"/>
              <w:rPr>
                <w:rFonts w:hint="eastAsia" w:eastAsia="宋体"/>
                <w:sz w:val="18"/>
                <w:lang w:eastAsia="zh-CN"/>
              </w:rPr>
            </w:pPr>
            <w:r>
              <w:rPr>
                <w:rFonts w:hint="default"/>
                <w:sz w:val="18"/>
              </w:rPr>
              <w:t>》（国办发〔2017〕97号）、《财政部关于做好政府采购信息公开工作的通知》（财库〔2015〕135号）</w:t>
            </w:r>
            <w:r>
              <w:rPr>
                <w:rFonts w:hint="eastAsia"/>
                <w:sz w:val="18"/>
                <w:lang w:eastAsia="zh-CN"/>
              </w:rPr>
              <w:t>、《政府采购公告和公示信息格式规范（</w:t>
            </w:r>
            <w:r>
              <w:rPr>
                <w:rFonts w:hint="eastAsia"/>
                <w:sz w:val="18"/>
                <w:lang w:val="en-US" w:eastAsia="zh-CN"/>
              </w:rPr>
              <w:t>2020年版</w:t>
            </w:r>
            <w:r>
              <w:rPr>
                <w:rFonts w:hint="eastAsia"/>
                <w:sz w:val="18"/>
                <w:lang w:eastAsia="zh-CN"/>
              </w:rPr>
              <w:t>）》（财办库〔</w:t>
            </w:r>
            <w:r>
              <w:rPr>
                <w:rFonts w:hint="eastAsia"/>
                <w:sz w:val="18"/>
                <w:lang w:val="en-US" w:eastAsia="zh-CN"/>
              </w:rPr>
              <w:t>2020</w:t>
            </w:r>
            <w:r>
              <w:rPr>
                <w:rFonts w:hint="eastAsia"/>
                <w:sz w:val="18"/>
                <w:lang w:eastAsia="zh-CN"/>
              </w:rPr>
              <w:t>〕</w:t>
            </w:r>
            <w:r>
              <w:rPr>
                <w:rFonts w:hint="eastAsia"/>
                <w:sz w:val="18"/>
                <w:lang w:val="en-US" w:eastAsia="zh-CN"/>
              </w:rPr>
              <w:t>50号</w:t>
            </w:r>
            <w:r>
              <w:rPr>
                <w:rFonts w:hint="eastAsia"/>
                <w:sz w:val="18"/>
                <w:lang w:eastAsia="zh-CN"/>
              </w:rPr>
              <w:t>）、《山西省人民政府办公厅关于印发山西省公共资源配置领域政府信息公开实施方案的通知》（晋政办发〔</w:t>
            </w:r>
            <w:r>
              <w:rPr>
                <w:rFonts w:hint="eastAsia"/>
                <w:sz w:val="18"/>
                <w:lang w:val="en-US" w:eastAsia="zh-CN"/>
              </w:rPr>
              <w:t>2018</w:t>
            </w:r>
            <w:r>
              <w:rPr>
                <w:rFonts w:hint="eastAsia"/>
                <w:sz w:val="18"/>
                <w:lang w:eastAsia="zh-CN"/>
              </w:rPr>
              <w:t>〕</w:t>
            </w:r>
            <w:r>
              <w:rPr>
                <w:rFonts w:hint="eastAsia"/>
                <w:sz w:val="18"/>
                <w:lang w:val="en-US" w:eastAsia="zh-CN"/>
              </w:rPr>
              <w:t>99号</w:t>
            </w:r>
            <w:r>
              <w:rPr>
                <w:rFonts w:hint="eastAsia"/>
                <w:sz w:val="18"/>
                <w:lang w:eastAsia="zh-CN"/>
              </w:rPr>
              <w:t>）</w:t>
            </w:r>
          </w:p>
        </w:tc>
        <w:tc>
          <w:tcPr>
            <w:tcW w:w="1366" w:type="dxa"/>
          </w:tcPr>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5" w:beforeAutospacing="0" w:afterAutospacing="0"/>
              <w:rPr>
                <w:rFonts w:hint="default"/>
                <w:b/>
                <w:sz w:val="23"/>
              </w:rPr>
            </w:pPr>
          </w:p>
          <w:p>
            <w:pPr>
              <w:pStyle w:val="11"/>
              <w:keepNext w:val="0"/>
              <w:keepLines w:val="0"/>
              <w:suppressLineNumbers w:val="0"/>
              <w:spacing w:before="1" w:beforeAutospacing="0" w:afterAutospacing="0" w:line="232" w:lineRule="auto"/>
              <w:ind w:left="57" w:right="24" w:firstLine="2"/>
              <w:jc w:val="both"/>
              <w:rPr>
                <w:rFonts w:hint="default"/>
                <w:sz w:val="18"/>
              </w:rPr>
            </w:pPr>
            <w:r>
              <w:rPr>
                <w:rFonts w:hint="default"/>
                <w:sz w:val="18"/>
              </w:rPr>
              <w:t>投标截止时间至少15日前、提交资格预审申请文件截止时间至少3日前，或者提交首次响应文件截止之日3个工作日前</w:t>
            </w:r>
          </w:p>
        </w:tc>
        <w:tc>
          <w:tcPr>
            <w:tcW w:w="1472" w:type="dxa"/>
          </w:tcPr>
          <w:p>
            <w:pPr>
              <w:pStyle w:val="11"/>
              <w:keepNext w:val="0"/>
              <w:keepLines w:val="0"/>
              <w:suppressLineNumbers w:val="0"/>
              <w:spacing w:beforeAutospacing="0" w:afterAutospacing="0"/>
              <w:jc w:val="both"/>
              <w:rPr>
                <w:rFonts w:hint="default"/>
                <w:b/>
                <w:sz w:val="18"/>
              </w:rPr>
            </w:pPr>
          </w:p>
          <w:p>
            <w:pPr>
              <w:pStyle w:val="11"/>
              <w:keepNext w:val="0"/>
              <w:keepLines w:val="0"/>
              <w:suppressLineNumbers w:val="0"/>
              <w:spacing w:beforeAutospacing="0" w:afterAutospacing="0"/>
              <w:jc w:val="both"/>
              <w:rPr>
                <w:rFonts w:hint="default"/>
                <w:b/>
                <w:sz w:val="18"/>
              </w:rPr>
            </w:pPr>
          </w:p>
          <w:p>
            <w:pPr>
              <w:pStyle w:val="11"/>
              <w:keepNext w:val="0"/>
              <w:keepLines w:val="0"/>
              <w:suppressLineNumbers w:val="0"/>
              <w:spacing w:beforeAutospacing="0" w:afterAutospacing="0"/>
              <w:jc w:val="both"/>
              <w:rPr>
                <w:rFonts w:hint="default"/>
                <w:b/>
                <w:sz w:val="18"/>
              </w:rPr>
            </w:pPr>
          </w:p>
          <w:p>
            <w:pPr>
              <w:pStyle w:val="11"/>
              <w:keepNext w:val="0"/>
              <w:keepLines w:val="0"/>
              <w:suppressLineNumbers w:val="0"/>
              <w:spacing w:beforeAutospacing="0" w:afterAutospacing="0"/>
              <w:jc w:val="both"/>
              <w:rPr>
                <w:rFonts w:hint="default"/>
                <w:b/>
                <w:sz w:val="18"/>
              </w:rPr>
            </w:pPr>
          </w:p>
          <w:p>
            <w:pPr>
              <w:pStyle w:val="11"/>
              <w:keepNext w:val="0"/>
              <w:keepLines w:val="0"/>
              <w:suppressLineNumbers w:val="0"/>
              <w:spacing w:beforeAutospacing="0" w:afterAutospacing="0"/>
              <w:jc w:val="both"/>
              <w:rPr>
                <w:rFonts w:hint="default"/>
                <w:b/>
                <w:sz w:val="18"/>
              </w:rPr>
            </w:pPr>
          </w:p>
          <w:p>
            <w:pPr>
              <w:pStyle w:val="11"/>
              <w:keepNext w:val="0"/>
              <w:keepLines w:val="0"/>
              <w:suppressLineNumbers w:val="0"/>
              <w:spacing w:beforeAutospacing="0" w:afterAutospacing="0"/>
              <w:jc w:val="both"/>
              <w:rPr>
                <w:rFonts w:hint="default"/>
                <w:b/>
                <w:sz w:val="18"/>
              </w:rPr>
            </w:pPr>
          </w:p>
          <w:p>
            <w:pPr>
              <w:pStyle w:val="11"/>
              <w:keepNext w:val="0"/>
              <w:keepLines w:val="0"/>
              <w:suppressLineNumbers w:val="0"/>
              <w:spacing w:before="2" w:beforeAutospacing="0" w:afterAutospacing="0"/>
              <w:jc w:val="both"/>
              <w:rPr>
                <w:rFonts w:hint="default"/>
                <w:b/>
                <w:sz w:val="13"/>
              </w:rPr>
            </w:pPr>
          </w:p>
          <w:p>
            <w:pPr>
              <w:pStyle w:val="11"/>
              <w:keepNext w:val="0"/>
              <w:keepLines w:val="0"/>
              <w:suppressLineNumbers w:val="0"/>
              <w:spacing w:beforeAutospacing="0" w:afterAutospacing="0" w:line="235" w:lineRule="auto"/>
              <w:ind w:left="66" w:right="123"/>
              <w:jc w:val="both"/>
              <w:rPr>
                <w:rFonts w:hint="default"/>
                <w:sz w:val="18"/>
              </w:rPr>
            </w:pPr>
            <w:r>
              <w:rPr>
                <w:rFonts w:hint="default"/>
                <w:sz w:val="18"/>
              </w:rPr>
              <w:t>采购人或者其委托的采购代理机构</w:t>
            </w:r>
          </w:p>
        </w:tc>
        <w:tc>
          <w:tcPr>
            <w:tcW w:w="2881" w:type="dxa"/>
            <w:vAlign w:val="center"/>
          </w:tcPr>
          <w:p>
            <w:pPr>
              <w:pStyle w:val="11"/>
              <w:keepNext w:val="0"/>
              <w:keepLines w:val="0"/>
              <w:suppressLineNumbers w:val="0"/>
              <w:spacing w:beforeAutospacing="0" w:afterAutospacing="0" w:line="235" w:lineRule="auto"/>
              <w:ind w:left="36" w:right="26"/>
              <w:jc w:val="both"/>
              <w:rPr>
                <w:rFonts w:hint="eastAsia"/>
                <w:sz w:val="18"/>
                <w:lang w:eastAsia="zh-CN"/>
              </w:rPr>
            </w:pPr>
          </w:p>
          <w:p>
            <w:pPr>
              <w:pStyle w:val="11"/>
              <w:keepNext w:val="0"/>
              <w:keepLines w:val="0"/>
              <w:suppressLineNumbers w:val="0"/>
              <w:spacing w:beforeAutospacing="0" w:afterAutospacing="0" w:line="235" w:lineRule="auto"/>
              <w:ind w:left="36" w:right="26"/>
              <w:jc w:val="both"/>
              <w:rPr>
                <w:rFonts w:hint="eastAsia"/>
                <w:sz w:val="18"/>
                <w:lang w:eastAsia="zh-CN"/>
              </w:rPr>
            </w:pPr>
          </w:p>
          <w:p>
            <w:pPr>
              <w:pStyle w:val="11"/>
              <w:keepNext w:val="0"/>
              <w:keepLines w:val="0"/>
              <w:suppressLineNumbers w:val="0"/>
              <w:spacing w:beforeAutospacing="0" w:afterAutospacing="0" w:line="235" w:lineRule="auto"/>
              <w:ind w:left="36" w:right="26"/>
              <w:jc w:val="both"/>
              <w:rPr>
                <w:rFonts w:hint="eastAsia" w:eastAsia="宋体"/>
                <w:sz w:val="18"/>
                <w:lang w:eastAsia="zh-CN"/>
              </w:rPr>
            </w:pPr>
            <w:r>
              <w:rPr>
                <w:rFonts w:hint="eastAsia"/>
                <w:sz w:val="18"/>
                <w:lang w:eastAsia="zh-CN"/>
              </w:rPr>
              <w:t>山西省政府采购网</w:t>
            </w:r>
          </w:p>
          <w:p>
            <w:pPr>
              <w:pStyle w:val="11"/>
              <w:keepNext w:val="0"/>
              <w:keepLines w:val="0"/>
              <w:suppressLineNumbers w:val="0"/>
              <w:spacing w:beforeAutospacing="0" w:afterAutospacing="0" w:line="235" w:lineRule="auto"/>
              <w:ind w:left="36" w:right="26"/>
              <w:jc w:val="both"/>
              <w:rPr>
                <w:rFonts w:hint="eastAsia" w:eastAsia="宋体"/>
                <w:sz w:val="18"/>
                <w:lang w:eastAsia="zh-CN"/>
              </w:rPr>
            </w:pPr>
          </w:p>
          <w:p>
            <w:pPr>
              <w:pStyle w:val="11"/>
              <w:keepNext w:val="0"/>
              <w:keepLines w:val="0"/>
              <w:suppressLineNumbers w:val="0"/>
              <w:spacing w:beforeAutospacing="0" w:afterAutospacing="0" w:line="235" w:lineRule="auto"/>
              <w:ind w:left="36" w:right="26"/>
              <w:jc w:val="both"/>
              <w:rPr>
                <w:rFonts w:hint="default"/>
                <w:sz w:val="18"/>
              </w:rPr>
            </w:pPr>
          </w:p>
          <w:p>
            <w:pPr>
              <w:pStyle w:val="11"/>
              <w:keepNext w:val="0"/>
              <w:keepLines w:val="0"/>
              <w:suppressLineNumbers w:val="0"/>
              <w:spacing w:beforeAutospacing="0" w:afterAutospacing="0" w:line="223" w:lineRule="exact"/>
              <w:ind w:left="65"/>
              <w:jc w:val="both"/>
              <w:rPr>
                <w:rFonts w:hint="default"/>
                <w:sz w:val="18"/>
              </w:rPr>
            </w:pPr>
          </w:p>
        </w:tc>
        <w:tc>
          <w:tcPr>
            <w:tcW w:w="555" w:type="dxa"/>
          </w:tcPr>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159" w:beforeAutospacing="0" w:afterAutospacing="0"/>
              <w:ind w:left="189"/>
              <w:rPr>
                <w:rFonts w:hint="default"/>
                <w:sz w:val="18"/>
              </w:rPr>
            </w:pPr>
            <w:r>
              <w:rPr>
                <w:rFonts w:hint="default"/>
                <w:sz w:val="18"/>
              </w:rPr>
              <w:t>√</w:t>
            </w:r>
          </w:p>
        </w:tc>
        <w:tc>
          <w:tcPr>
            <w:tcW w:w="512" w:type="dxa"/>
          </w:tcPr>
          <w:p>
            <w:pPr>
              <w:pStyle w:val="11"/>
              <w:keepNext w:val="0"/>
              <w:keepLines w:val="0"/>
              <w:suppressLineNumbers w:val="0"/>
              <w:spacing w:beforeAutospacing="0" w:afterAutospacing="0"/>
              <w:rPr>
                <w:rFonts w:hint="default" w:ascii="Times New Roman"/>
                <w:sz w:val="18"/>
              </w:rPr>
            </w:pPr>
          </w:p>
        </w:tc>
        <w:tc>
          <w:tcPr>
            <w:tcW w:w="392" w:type="dxa"/>
          </w:tcPr>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159" w:beforeAutospacing="0" w:afterAutospacing="0"/>
              <w:ind w:right="83"/>
              <w:jc w:val="right"/>
              <w:rPr>
                <w:rFonts w:hint="default"/>
                <w:sz w:val="18"/>
              </w:rPr>
            </w:pPr>
            <w:r>
              <w:rPr>
                <w:rFonts w:hint="default"/>
                <w:sz w:val="18"/>
              </w:rPr>
              <w:t>√</w:t>
            </w:r>
          </w:p>
        </w:tc>
        <w:tc>
          <w:tcPr>
            <w:tcW w:w="361" w:type="dxa"/>
          </w:tcPr>
          <w:p>
            <w:pPr>
              <w:pStyle w:val="11"/>
              <w:keepNext w:val="0"/>
              <w:keepLines w:val="0"/>
              <w:suppressLineNumbers w:val="0"/>
              <w:spacing w:beforeAutospacing="0" w:afterAutospacing="0"/>
              <w:rPr>
                <w:rFonts w:hint="default" w:ascii="Times New Roman"/>
                <w:sz w:val="18"/>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923" w:hRule="atLeast"/>
        </w:trPr>
        <w:tc>
          <w:tcPr>
            <w:tcW w:w="300" w:type="dxa"/>
            <w:tcBorders>
              <w:right w:val="single" w:color="auto" w:sz="4" w:space="0"/>
            </w:tcBorders>
          </w:tcPr>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9"/>
              </w:rPr>
            </w:pPr>
          </w:p>
          <w:p>
            <w:pPr>
              <w:pStyle w:val="11"/>
              <w:keepNext w:val="0"/>
              <w:keepLines w:val="0"/>
              <w:suppressLineNumbers w:val="0"/>
              <w:spacing w:beforeAutospacing="0" w:afterAutospacing="0"/>
              <w:ind w:left="50" w:right="10"/>
              <w:jc w:val="center"/>
              <w:rPr>
                <w:rFonts w:hint="default"/>
                <w:sz w:val="18"/>
              </w:rPr>
            </w:pPr>
            <w:r>
              <w:rPr>
                <w:rFonts w:hint="default"/>
                <w:sz w:val="18"/>
              </w:rPr>
              <w:t>18</w:t>
            </w:r>
          </w:p>
        </w:tc>
        <w:tc>
          <w:tcPr>
            <w:tcW w:w="540" w:type="dxa"/>
            <w:vMerge w:val="continue"/>
            <w:tcBorders>
              <w:top w:val="nil"/>
              <w:left w:val="single" w:color="auto" w:sz="4" w:space="0"/>
              <w:bottom w:val="single" w:color="auto" w:sz="4" w:space="0"/>
            </w:tcBorders>
          </w:tcPr>
          <w:p>
            <w:pPr>
              <w:keepNext w:val="0"/>
              <w:keepLines w:val="0"/>
              <w:suppressLineNumbers w:val="0"/>
              <w:spacing w:beforeAutospacing="0" w:afterAutospacing="0"/>
              <w:rPr>
                <w:rFonts w:hint="default"/>
                <w:sz w:val="2"/>
                <w:szCs w:val="2"/>
              </w:rPr>
            </w:pPr>
          </w:p>
        </w:tc>
        <w:tc>
          <w:tcPr>
            <w:tcW w:w="1246" w:type="dxa"/>
            <w:tcBorders>
              <w:bottom w:val="single" w:color="auto" w:sz="4" w:space="0"/>
              <w:right w:val="single" w:color="auto" w:sz="4" w:space="0"/>
            </w:tcBorders>
          </w:tcPr>
          <w:p>
            <w:pPr>
              <w:pStyle w:val="11"/>
              <w:keepNext w:val="0"/>
              <w:keepLines w:val="0"/>
              <w:suppressLineNumbers w:val="0"/>
              <w:spacing w:beforeAutospacing="0" w:afterAutospacing="0"/>
              <w:jc w:val="both"/>
              <w:rPr>
                <w:rFonts w:hint="default"/>
                <w:b/>
                <w:sz w:val="18"/>
              </w:rPr>
            </w:pPr>
          </w:p>
          <w:p>
            <w:pPr>
              <w:pStyle w:val="11"/>
              <w:keepNext w:val="0"/>
              <w:keepLines w:val="0"/>
              <w:suppressLineNumbers w:val="0"/>
              <w:spacing w:beforeAutospacing="0" w:afterAutospacing="0"/>
              <w:jc w:val="both"/>
              <w:rPr>
                <w:rFonts w:hint="default"/>
                <w:b/>
                <w:sz w:val="18"/>
              </w:rPr>
            </w:pPr>
          </w:p>
          <w:p>
            <w:pPr>
              <w:pStyle w:val="11"/>
              <w:keepNext w:val="0"/>
              <w:keepLines w:val="0"/>
              <w:suppressLineNumbers w:val="0"/>
              <w:spacing w:beforeAutospacing="0" w:afterAutospacing="0"/>
              <w:jc w:val="both"/>
              <w:rPr>
                <w:rFonts w:hint="default"/>
                <w:b/>
                <w:sz w:val="18"/>
              </w:rPr>
            </w:pPr>
          </w:p>
          <w:p>
            <w:pPr>
              <w:pStyle w:val="11"/>
              <w:keepNext w:val="0"/>
              <w:keepLines w:val="0"/>
              <w:suppressLineNumbers w:val="0"/>
              <w:spacing w:beforeAutospacing="0" w:afterAutospacing="0"/>
              <w:jc w:val="both"/>
              <w:rPr>
                <w:rFonts w:hint="default"/>
                <w:b/>
                <w:sz w:val="18"/>
              </w:rPr>
            </w:pPr>
          </w:p>
          <w:p>
            <w:pPr>
              <w:pStyle w:val="11"/>
              <w:keepNext w:val="0"/>
              <w:keepLines w:val="0"/>
              <w:suppressLineNumbers w:val="0"/>
              <w:spacing w:beforeAutospacing="0" w:afterAutospacing="0"/>
              <w:jc w:val="both"/>
              <w:rPr>
                <w:rFonts w:hint="default"/>
                <w:b/>
                <w:sz w:val="18"/>
              </w:rPr>
            </w:pPr>
          </w:p>
          <w:p>
            <w:pPr>
              <w:pStyle w:val="11"/>
              <w:keepNext w:val="0"/>
              <w:keepLines w:val="0"/>
              <w:suppressLineNumbers w:val="0"/>
              <w:spacing w:beforeAutospacing="0" w:afterAutospacing="0"/>
              <w:jc w:val="both"/>
              <w:rPr>
                <w:rFonts w:hint="default"/>
                <w:b/>
                <w:sz w:val="18"/>
              </w:rPr>
            </w:pPr>
          </w:p>
          <w:p>
            <w:pPr>
              <w:pStyle w:val="11"/>
              <w:keepNext w:val="0"/>
              <w:keepLines w:val="0"/>
              <w:suppressLineNumbers w:val="0"/>
              <w:spacing w:beforeAutospacing="0" w:afterAutospacing="0"/>
              <w:jc w:val="both"/>
              <w:rPr>
                <w:rFonts w:hint="default"/>
                <w:b/>
                <w:sz w:val="18"/>
              </w:rPr>
            </w:pPr>
          </w:p>
          <w:p>
            <w:pPr>
              <w:pStyle w:val="11"/>
              <w:keepNext w:val="0"/>
              <w:keepLines w:val="0"/>
              <w:suppressLineNumbers w:val="0"/>
              <w:spacing w:beforeAutospacing="0" w:afterAutospacing="0"/>
              <w:jc w:val="both"/>
              <w:rPr>
                <w:rFonts w:hint="default"/>
                <w:b/>
                <w:sz w:val="19"/>
              </w:rPr>
            </w:pPr>
          </w:p>
          <w:p>
            <w:pPr>
              <w:pStyle w:val="11"/>
              <w:keepNext w:val="0"/>
              <w:keepLines w:val="0"/>
              <w:suppressLineNumbers w:val="0"/>
              <w:spacing w:beforeAutospacing="0" w:afterAutospacing="0"/>
              <w:ind w:left="22" w:right="84"/>
              <w:jc w:val="both"/>
              <w:rPr>
                <w:rFonts w:hint="default"/>
                <w:sz w:val="18"/>
              </w:rPr>
            </w:pPr>
            <w:r>
              <w:rPr>
                <w:rFonts w:hint="default"/>
                <w:sz w:val="18"/>
              </w:rPr>
              <w:t>单一来源公示</w:t>
            </w:r>
          </w:p>
        </w:tc>
        <w:tc>
          <w:tcPr>
            <w:tcW w:w="3152" w:type="dxa"/>
            <w:tcBorders>
              <w:left w:val="single" w:color="auto" w:sz="4" w:space="0"/>
            </w:tcBorders>
          </w:tcPr>
          <w:p>
            <w:pPr>
              <w:pStyle w:val="11"/>
              <w:keepNext w:val="0"/>
              <w:keepLines w:val="0"/>
              <w:suppressLineNumbers w:val="0"/>
              <w:spacing w:beforeAutospacing="0" w:afterAutospacing="0"/>
              <w:jc w:val="both"/>
              <w:rPr>
                <w:rFonts w:hint="default"/>
                <w:b/>
                <w:sz w:val="18"/>
              </w:rPr>
            </w:pPr>
          </w:p>
          <w:p>
            <w:pPr>
              <w:pStyle w:val="11"/>
              <w:keepNext w:val="0"/>
              <w:keepLines w:val="0"/>
              <w:suppressLineNumbers w:val="0"/>
              <w:spacing w:beforeAutospacing="0" w:afterAutospacing="0"/>
              <w:jc w:val="both"/>
              <w:rPr>
                <w:rFonts w:hint="default"/>
                <w:b/>
                <w:sz w:val="18"/>
              </w:rPr>
            </w:pPr>
          </w:p>
          <w:p>
            <w:pPr>
              <w:pStyle w:val="11"/>
              <w:keepNext w:val="0"/>
              <w:keepLines w:val="0"/>
              <w:suppressLineNumbers w:val="0"/>
              <w:spacing w:beforeAutospacing="0" w:afterAutospacing="0"/>
              <w:jc w:val="both"/>
              <w:rPr>
                <w:rFonts w:hint="default"/>
                <w:b/>
                <w:sz w:val="18"/>
              </w:rPr>
            </w:pPr>
          </w:p>
          <w:p>
            <w:pPr>
              <w:pStyle w:val="11"/>
              <w:keepNext w:val="0"/>
              <w:keepLines w:val="0"/>
              <w:suppressLineNumbers w:val="0"/>
              <w:spacing w:before="159" w:beforeAutospacing="0" w:afterAutospacing="0" w:line="232" w:lineRule="auto"/>
              <w:ind w:left="37" w:right="32"/>
              <w:jc w:val="both"/>
              <w:rPr>
                <w:rFonts w:hint="default"/>
                <w:sz w:val="18"/>
              </w:rPr>
            </w:pPr>
            <w:r>
              <w:rPr>
                <w:rFonts w:hint="default"/>
                <w:spacing w:val="-1"/>
                <w:sz w:val="18"/>
              </w:rPr>
              <w:t>采购人、采购项目名称；拟采购的货物或者服务的说明、拟采购的货物或者服务的预算金额；采用单一来源方式的原因及相关说明；拟定的唯一供应商名称</w:t>
            </w:r>
          </w:p>
          <w:p>
            <w:pPr>
              <w:pStyle w:val="11"/>
              <w:keepNext w:val="0"/>
              <w:keepLines w:val="0"/>
              <w:suppressLineNumbers w:val="0"/>
              <w:spacing w:beforeAutospacing="0" w:afterAutospacing="0" w:line="228" w:lineRule="exact"/>
              <w:ind w:left="37"/>
              <w:jc w:val="both"/>
              <w:rPr>
                <w:rFonts w:hint="default"/>
                <w:sz w:val="18"/>
              </w:rPr>
            </w:pPr>
            <w:r>
              <w:rPr>
                <w:rFonts w:hint="default"/>
                <w:sz w:val="18"/>
              </w:rPr>
              <w:t>、地址；专业人员对相关供应商因专利</w:t>
            </w:r>
          </w:p>
          <w:p>
            <w:pPr>
              <w:pStyle w:val="11"/>
              <w:keepNext w:val="0"/>
              <w:keepLines w:val="0"/>
              <w:suppressLineNumbers w:val="0"/>
              <w:spacing w:before="1" w:beforeAutospacing="0" w:afterAutospacing="0" w:line="235" w:lineRule="auto"/>
              <w:ind w:left="37" w:right="32"/>
              <w:jc w:val="both"/>
              <w:rPr>
                <w:rFonts w:hint="default"/>
                <w:sz w:val="18"/>
              </w:rPr>
            </w:pPr>
            <w:r>
              <w:rPr>
                <w:rFonts w:hint="default"/>
                <w:sz w:val="18"/>
              </w:rPr>
              <w:t>、专有技术等原因具有唯一性的具体论证意见，以及专业人员的姓名、工作单位和职称；公示的期限；采购人、采购代理机构、财政部门的联系地址、联系人和联系电话。</w:t>
            </w:r>
          </w:p>
        </w:tc>
        <w:tc>
          <w:tcPr>
            <w:tcW w:w="2612" w:type="dxa"/>
          </w:tcPr>
          <w:p>
            <w:pPr>
              <w:pStyle w:val="11"/>
              <w:keepNext w:val="0"/>
              <w:keepLines w:val="0"/>
              <w:suppressLineNumbers w:val="0"/>
              <w:spacing w:beforeAutospacing="0" w:afterAutospacing="0"/>
              <w:jc w:val="both"/>
              <w:rPr>
                <w:rFonts w:hint="default"/>
                <w:b/>
                <w:sz w:val="18"/>
              </w:rPr>
            </w:pPr>
          </w:p>
          <w:p>
            <w:pPr>
              <w:pStyle w:val="11"/>
              <w:keepNext w:val="0"/>
              <w:keepLines w:val="0"/>
              <w:suppressLineNumbers w:val="0"/>
              <w:spacing w:beforeAutospacing="0" w:afterAutospacing="0"/>
              <w:jc w:val="both"/>
              <w:rPr>
                <w:rFonts w:hint="default"/>
                <w:b/>
                <w:sz w:val="18"/>
              </w:rPr>
            </w:pPr>
          </w:p>
          <w:p>
            <w:pPr>
              <w:pStyle w:val="11"/>
              <w:keepNext w:val="0"/>
              <w:keepLines w:val="0"/>
              <w:suppressLineNumbers w:val="0"/>
              <w:spacing w:before="148" w:beforeAutospacing="0" w:afterAutospacing="0" w:line="232" w:lineRule="auto"/>
              <w:ind w:left="36" w:right="33"/>
              <w:jc w:val="both"/>
              <w:rPr>
                <w:rFonts w:hint="default"/>
                <w:sz w:val="18"/>
              </w:rPr>
            </w:pPr>
            <w:r>
              <w:rPr>
                <w:rFonts w:hint="default"/>
                <w:sz w:val="18"/>
              </w:rPr>
              <w:t>《国务院办公厅关于推进公共资源配置领域政府信息公开的意见</w:t>
            </w:r>
          </w:p>
          <w:p>
            <w:pPr>
              <w:pStyle w:val="11"/>
              <w:keepNext w:val="0"/>
              <w:keepLines w:val="0"/>
              <w:suppressLineNumbers w:val="0"/>
              <w:spacing w:before="2" w:beforeAutospacing="0" w:afterAutospacing="0" w:line="232" w:lineRule="auto"/>
              <w:ind w:left="36" w:right="26"/>
              <w:jc w:val="both"/>
              <w:rPr>
                <w:rFonts w:hint="eastAsia" w:eastAsia="宋体"/>
                <w:sz w:val="18"/>
                <w:lang w:eastAsia="zh-CN"/>
              </w:rPr>
            </w:pPr>
            <w:r>
              <w:rPr>
                <w:rFonts w:hint="default"/>
                <w:sz w:val="18"/>
              </w:rPr>
              <w:t>》（国办发〔2017〕97号）、《财政部关于做好政府采购信息公开工作的通知》（财库〔2015〕135号）</w:t>
            </w:r>
            <w:r>
              <w:rPr>
                <w:rFonts w:hint="eastAsia"/>
                <w:sz w:val="18"/>
                <w:lang w:eastAsia="zh-CN"/>
              </w:rPr>
              <w:t>、《政府采购公告和公示信息格式规范（</w:t>
            </w:r>
            <w:r>
              <w:rPr>
                <w:rFonts w:hint="eastAsia"/>
                <w:sz w:val="18"/>
                <w:lang w:val="en-US" w:eastAsia="zh-CN"/>
              </w:rPr>
              <w:t>2020年版</w:t>
            </w:r>
            <w:r>
              <w:rPr>
                <w:rFonts w:hint="eastAsia"/>
                <w:sz w:val="18"/>
                <w:lang w:eastAsia="zh-CN"/>
              </w:rPr>
              <w:t>）》（财办库〔</w:t>
            </w:r>
            <w:r>
              <w:rPr>
                <w:rFonts w:hint="eastAsia"/>
                <w:sz w:val="18"/>
                <w:lang w:val="en-US" w:eastAsia="zh-CN"/>
              </w:rPr>
              <w:t>2020</w:t>
            </w:r>
            <w:r>
              <w:rPr>
                <w:rFonts w:hint="eastAsia"/>
                <w:sz w:val="18"/>
                <w:lang w:eastAsia="zh-CN"/>
              </w:rPr>
              <w:t>〕</w:t>
            </w:r>
            <w:r>
              <w:rPr>
                <w:rFonts w:hint="eastAsia"/>
                <w:sz w:val="18"/>
                <w:lang w:val="en-US" w:eastAsia="zh-CN"/>
              </w:rPr>
              <w:t>50号</w:t>
            </w:r>
            <w:r>
              <w:rPr>
                <w:rFonts w:hint="eastAsia"/>
                <w:sz w:val="18"/>
                <w:lang w:eastAsia="zh-CN"/>
              </w:rPr>
              <w:t>）、《山西省人民政府办公厅关于印发山西省公共资源配置领域政府信息公开实施方案的通知》（晋政办发〔</w:t>
            </w:r>
            <w:r>
              <w:rPr>
                <w:rFonts w:hint="eastAsia"/>
                <w:sz w:val="18"/>
                <w:lang w:val="en-US" w:eastAsia="zh-CN"/>
              </w:rPr>
              <w:t>2018</w:t>
            </w:r>
            <w:r>
              <w:rPr>
                <w:rFonts w:hint="eastAsia"/>
                <w:sz w:val="18"/>
                <w:lang w:eastAsia="zh-CN"/>
              </w:rPr>
              <w:t>〕</w:t>
            </w:r>
            <w:r>
              <w:rPr>
                <w:rFonts w:hint="eastAsia"/>
                <w:sz w:val="18"/>
                <w:lang w:val="en-US" w:eastAsia="zh-CN"/>
              </w:rPr>
              <w:t>99号</w:t>
            </w:r>
            <w:r>
              <w:rPr>
                <w:rFonts w:hint="eastAsia"/>
                <w:sz w:val="18"/>
                <w:lang w:eastAsia="zh-CN"/>
              </w:rPr>
              <w:t>）</w:t>
            </w:r>
          </w:p>
        </w:tc>
        <w:tc>
          <w:tcPr>
            <w:tcW w:w="1366" w:type="dxa"/>
          </w:tcPr>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10" w:beforeAutospacing="0" w:afterAutospacing="0"/>
              <w:rPr>
                <w:rFonts w:hint="default"/>
                <w:b/>
                <w:sz w:val="19"/>
              </w:rPr>
            </w:pPr>
          </w:p>
          <w:p>
            <w:pPr>
              <w:pStyle w:val="11"/>
              <w:keepNext w:val="0"/>
              <w:keepLines w:val="0"/>
              <w:suppressLineNumbers w:val="0"/>
              <w:spacing w:beforeAutospacing="0" w:afterAutospacing="0" w:line="232" w:lineRule="auto"/>
              <w:ind w:left="59" w:right="24"/>
              <w:jc w:val="both"/>
              <w:rPr>
                <w:rFonts w:hint="default"/>
                <w:sz w:val="18"/>
              </w:rPr>
            </w:pPr>
            <w:r>
              <w:rPr>
                <w:rFonts w:hint="default"/>
                <w:sz w:val="18"/>
              </w:rPr>
              <w:t>及时公开，公示期限不得少于5 个工作日</w:t>
            </w:r>
          </w:p>
        </w:tc>
        <w:tc>
          <w:tcPr>
            <w:tcW w:w="1472" w:type="dxa"/>
          </w:tcPr>
          <w:p>
            <w:pPr>
              <w:pStyle w:val="11"/>
              <w:keepNext w:val="0"/>
              <w:keepLines w:val="0"/>
              <w:suppressLineNumbers w:val="0"/>
              <w:spacing w:beforeAutospacing="0" w:afterAutospacing="0"/>
              <w:jc w:val="both"/>
              <w:rPr>
                <w:rFonts w:hint="default"/>
                <w:b/>
                <w:sz w:val="18"/>
              </w:rPr>
            </w:pPr>
          </w:p>
          <w:p>
            <w:pPr>
              <w:pStyle w:val="11"/>
              <w:keepNext w:val="0"/>
              <w:keepLines w:val="0"/>
              <w:suppressLineNumbers w:val="0"/>
              <w:spacing w:beforeAutospacing="0" w:afterAutospacing="0"/>
              <w:jc w:val="both"/>
              <w:rPr>
                <w:rFonts w:hint="default"/>
                <w:b/>
                <w:sz w:val="18"/>
              </w:rPr>
            </w:pPr>
          </w:p>
          <w:p>
            <w:pPr>
              <w:pStyle w:val="11"/>
              <w:keepNext w:val="0"/>
              <w:keepLines w:val="0"/>
              <w:suppressLineNumbers w:val="0"/>
              <w:spacing w:beforeAutospacing="0" w:afterAutospacing="0"/>
              <w:jc w:val="both"/>
              <w:rPr>
                <w:rFonts w:hint="default"/>
                <w:b/>
                <w:sz w:val="18"/>
              </w:rPr>
            </w:pPr>
          </w:p>
          <w:p>
            <w:pPr>
              <w:pStyle w:val="11"/>
              <w:keepNext w:val="0"/>
              <w:keepLines w:val="0"/>
              <w:suppressLineNumbers w:val="0"/>
              <w:spacing w:beforeAutospacing="0" w:afterAutospacing="0"/>
              <w:jc w:val="both"/>
              <w:rPr>
                <w:rFonts w:hint="default"/>
                <w:b/>
                <w:sz w:val="18"/>
              </w:rPr>
            </w:pPr>
          </w:p>
          <w:p>
            <w:pPr>
              <w:pStyle w:val="11"/>
              <w:keepNext w:val="0"/>
              <w:keepLines w:val="0"/>
              <w:suppressLineNumbers w:val="0"/>
              <w:spacing w:beforeAutospacing="0" w:afterAutospacing="0"/>
              <w:jc w:val="both"/>
              <w:rPr>
                <w:rFonts w:hint="default"/>
                <w:b/>
                <w:sz w:val="18"/>
              </w:rPr>
            </w:pPr>
          </w:p>
          <w:p>
            <w:pPr>
              <w:pStyle w:val="11"/>
              <w:keepNext w:val="0"/>
              <w:keepLines w:val="0"/>
              <w:suppressLineNumbers w:val="0"/>
              <w:spacing w:beforeAutospacing="0" w:afterAutospacing="0"/>
              <w:jc w:val="both"/>
              <w:rPr>
                <w:rFonts w:hint="default"/>
                <w:b/>
                <w:sz w:val="18"/>
              </w:rPr>
            </w:pPr>
          </w:p>
          <w:p>
            <w:pPr>
              <w:pStyle w:val="11"/>
              <w:keepNext w:val="0"/>
              <w:keepLines w:val="0"/>
              <w:suppressLineNumbers w:val="0"/>
              <w:spacing w:before="10" w:beforeAutospacing="0" w:afterAutospacing="0"/>
              <w:jc w:val="both"/>
              <w:rPr>
                <w:rFonts w:hint="default"/>
                <w:b/>
                <w:sz w:val="19"/>
              </w:rPr>
            </w:pPr>
          </w:p>
          <w:p>
            <w:pPr>
              <w:pStyle w:val="11"/>
              <w:keepNext w:val="0"/>
              <w:keepLines w:val="0"/>
              <w:suppressLineNumbers w:val="0"/>
              <w:spacing w:beforeAutospacing="0" w:afterAutospacing="0" w:line="232" w:lineRule="auto"/>
              <w:ind w:left="66" w:right="123"/>
              <w:jc w:val="both"/>
              <w:rPr>
                <w:rFonts w:hint="default"/>
                <w:sz w:val="18"/>
              </w:rPr>
            </w:pPr>
            <w:r>
              <w:rPr>
                <w:rFonts w:hint="default"/>
                <w:sz w:val="18"/>
              </w:rPr>
              <w:t>采购人或者其委托的采购代理机构</w:t>
            </w:r>
          </w:p>
        </w:tc>
        <w:tc>
          <w:tcPr>
            <w:tcW w:w="2881" w:type="dxa"/>
            <w:vAlign w:val="center"/>
          </w:tcPr>
          <w:p>
            <w:pPr>
              <w:pStyle w:val="11"/>
              <w:keepNext w:val="0"/>
              <w:keepLines w:val="0"/>
              <w:suppressLineNumbers w:val="0"/>
              <w:spacing w:before="4" w:beforeAutospacing="0" w:afterAutospacing="0"/>
              <w:jc w:val="both"/>
              <w:rPr>
                <w:rFonts w:hint="default"/>
                <w:b/>
                <w:sz w:val="13"/>
              </w:rPr>
            </w:pPr>
          </w:p>
          <w:p>
            <w:pPr>
              <w:pStyle w:val="11"/>
              <w:keepNext w:val="0"/>
              <w:keepLines w:val="0"/>
              <w:suppressLineNumbers w:val="0"/>
              <w:spacing w:beforeAutospacing="0" w:afterAutospacing="0" w:line="235" w:lineRule="auto"/>
              <w:ind w:left="36" w:right="26"/>
              <w:jc w:val="both"/>
              <w:rPr>
                <w:rFonts w:hint="eastAsia" w:eastAsia="宋体"/>
                <w:sz w:val="18"/>
                <w:lang w:eastAsia="zh-CN"/>
              </w:rPr>
            </w:pPr>
            <w:r>
              <w:rPr>
                <w:rFonts w:hint="eastAsia"/>
                <w:sz w:val="18"/>
                <w:lang w:eastAsia="zh-CN"/>
              </w:rPr>
              <w:t>山西省政府采购网</w:t>
            </w:r>
          </w:p>
          <w:p>
            <w:pPr>
              <w:pStyle w:val="11"/>
              <w:keepNext w:val="0"/>
              <w:keepLines w:val="0"/>
              <w:suppressLineNumbers w:val="0"/>
              <w:spacing w:beforeAutospacing="0" w:afterAutospacing="0" w:line="235" w:lineRule="auto"/>
              <w:ind w:left="36" w:right="26"/>
              <w:jc w:val="both"/>
              <w:rPr>
                <w:rFonts w:hint="eastAsia" w:eastAsia="宋体"/>
                <w:sz w:val="18"/>
                <w:lang w:eastAsia="zh-CN"/>
              </w:rPr>
            </w:pPr>
          </w:p>
          <w:p>
            <w:pPr>
              <w:pStyle w:val="11"/>
              <w:keepNext w:val="0"/>
              <w:keepLines w:val="0"/>
              <w:suppressLineNumbers w:val="0"/>
              <w:spacing w:beforeAutospacing="0" w:afterAutospacing="0" w:line="235" w:lineRule="auto"/>
              <w:ind w:left="36" w:right="26"/>
              <w:jc w:val="both"/>
              <w:rPr>
                <w:rFonts w:hint="default"/>
                <w:sz w:val="18"/>
              </w:rPr>
            </w:pPr>
          </w:p>
          <w:p>
            <w:pPr>
              <w:pStyle w:val="11"/>
              <w:keepNext w:val="0"/>
              <w:keepLines w:val="0"/>
              <w:suppressLineNumbers w:val="0"/>
              <w:spacing w:beforeAutospacing="0" w:afterAutospacing="0" w:line="227" w:lineRule="exact"/>
              <w:ind w:left="65"/>
              <w:jc w:val="both"/>
              <w:rPr>
                <w:rFonts w:hint="default"/>
                <w:sz w:val="18"/>
              </w:rPr>
            </w:pPr>
          </w:p>
        </w:tc>
        <w:tc>
          <w:tcPr>
            <w:tcW w:w="555" w:type="dxa"/>
          </w:tcPr>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9"/>
              </w:rPr>
            </w:pPr>
          </w:p>
          <w:p>
            <w:pPr>
              <w:pStyle w:val="11"/>
              <w:keepNext w:val="0"/>
              <w:keepLines w:val="0"/>
              <w:suppressLineNumbers w:val="0"/>
              <w:spacing w:beforeAutospacing="0" w:afterAutospacing="0"/>
              <w:ind w:left="189"/>
              <w:rPr>
                <w:rFonts w:hint="default"/>
                <w:sz w:val="18"/>
              </w:rPr>
            </w:pPr>
            <w:r>
              <w:rPr>
                <w:rFonts w:hint="default"/>
                <w:sz w:val="18"/>
              </w:rPr>
              <w:t>√</w:t>
            </w:r>
          </w:p>
        </w:tc>
        <w:tc>
          <w:tcPr>
            <w:tcW w:w="512" w:type="dxa"/>
          </w:tcPr>
          <w:p>
            <w:pPr>
              <w:pStyle w:val="11"/>
              <w:keepNext w:val="0"/>
              <w:keepLines w:val="0"/>
              <w:suppressLineNumbers w:val="0"/>
              <w:spacing w:beforeAutospacing="0" w:afterAutospacing="0"/>
              <w:rPr>
                <w:rFonts w:hint="default" w:ascii="Times New Roman"/>
                <w:sz w:val="18"/>
              </w:rPr>
            </w:pPr>
          </w:p>
        </w:tc>
        <w:tc>
          <w:tcPr>
            <w:tcW w:w="392" w:type="dxa"/>
          </w:tcPr>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8"/>
              </w:rPr>
            </w:pPr>
          </w:p>
          <w:p>
            <w:pPr>
              <w:pStyle w:val="11"/>
              <w:keepNext w:val="0"/>
              <w:keepLines w:val="0"/>
              <w:suppressLineNumbers w:val="0"/>
              <w:spacing w:beforeAutospacing="0" w:afterAutospacing="0"/>
              <w:rPr>
                <w:rFonts w:hint="default"/>
                <w:b/>
                <w:sz w:val="19"/>
              </w:rPr>
            </w:pPr>
          </w:p>
          <w:p>
            <w:pPr>
              <w:pStyle w:val="11"/>
              <w:keepNext w:val="0"/>
              <w:keepLines w:val="0"/>
              <w:suppressLineNumbers w:val="0"/>
              <w:spacing w:beforeAutospacing="0" w:afterAutospacing="0"/>
              <w:ind w:right="83"/>
              <w:jc w:val="right"/>
              <w:rPr>
                <w:rFonts w:hint="default"/>
                <w:sz w:val="18"/>
              </w:rPr>
            </w:pPr>
            <w:r>
              <w:rPr>
                <w:rFonts w:hint="default"/>
                <w:sz w:val="18"/>
              </w:rPr>
              <w:t>√</w:t>
            </w:r>
          </w:p>
        </w:tc>
        <w:tc>
          <w:tcPr>
            <w:tcW w:w="361" w:type="dxa"/>
          </w:tcPr>
          <w:p>
            <w:pPr>
              <w:pStyle w:val="11"/>
              <w:keepNext w:val="0"/>
              <w:keepLines w:val="0"/>
              <w:suppressLineNumbers w:val="0"/>
              <w:spacing w:beforeAutospacing="0" w:afterAutospacing="0"/>
              <w:rPr>
                <w:rFonts w:hint="default" w:ascii="Times New Roman"/>
                <w:sz w:val="18"/>
              </w:rPr>
            </w:pPr>
          </w:p>
        </w:tc>
      </w:tr>
    </w:tbl>
    <w:p>
      <w:pPr>
        <w:spacing w:after="0"/>
        <w:rPr>
          <w:rFonts w:ascii="Times New Roman"/>
          <w:sz w:val="18"/>
        </w:rPr>
        <w:sectPr>
          <w:pgSz w:w="16840" w:h="11910" w:orient="landscape"/>
          <w:pgMar w:top="980" w:right="580" w:bottom="760" w:left="620" w:header="0" w:footer="565" w:gutter="0"/>
          <w:pgNumType w:fmt="numberInDash"/>
        </w:sectPr>
      </w:pPr>
    </w:p>
    <w:p>
      <w:pPr>
        <w:pStyle w:val="2"/>
        <w:spacing w:before="7" w:after="1"/>
        <w:rPr>
          <w:rFonts w:ascii="Times New Roman"/>
          <w:sz w:val="25"/>
        </w:rPr>
      </w:pPr>
    </w:p>
    <w:tbl>
      <w:tblPr>
        <w:tblStyle w:val="6"/>
        <w:tblW w:w="15399" w:type="dxa"/>
        <w:tblInd w:w="12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310"/>
        <w:gridCol w:w="540"/>
        <w:gridCol w:w="1246"/>
        <w:gridCol w:w="3152"/>
        <w:gridCol w:w="2612"/>
        <w:gridCol w:w="1366"/>
        <w:gridCol w:w="1472"/>
        <w:gridCol w:w="2881"/>
        <w:gridCol w:w="555"/>
        <w:gridCol w:w="512"/>
        <w:gridCol w:w="392"/>
        <w:gridCol w:w="361"/>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75" w:hRule="atLeast"/>
        </w:trPr>
        <w:tc>
          <w:tcPr>
            <w:tcW w:w="310" w:type="dxa"/>
            <w:vMerge w:val="restart"/>
          </w:tcPr>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122" w:beforeAutospacing="0" w:afterAutospacing="0" w:line="235" w:lineRule="auto"/>
              <w:ind w:left="66" w:right="31"/>
              <w:rPr>
                <w:rFonts w:hint="default"/>
                <w:b/>
                <w:color w:val="auto"/>
                <w:sz w:val="18"/>
              </w:rPr>
            </w:pPr>
            <w:r>
              <w:rPr>
                <w:rFonts w:hint="default"/>
                <w:b/>
                <w:color w:val="auto"/>
                <w:sz w:val="18"/>
              </w:rPr>
              <w:t>序号</w:t>
            </w:r>
          </w:p>
        </w:tc>
        <w:tc>
          <w:tcPr>
            <w:tcW w:w="1786" w:type="dxa"/>
            <w:gridSpan w:val="2"/>
          </w:tcPr>
          <w:p>
            <w:pPr>
              <w:pStyle w:val="11"/>
              <w:keepNext w:val="0"/>
              <w:keepLines w:val="0"/>
              <w:suppressLineNumbers w:val="0"/>
              <w:spacing w:before="10" w:beforeAutospacing="0" w:afterAutospacing="0"/>
              <w:rPr>
                <w:rFonts w:hint="default" w:ascii="Times New Roman"/>
                <w:color w:val="auto"/>
                <w:sz w:val="15"/>
              </w:rPr>
            </w:pPr>
          </w:p>
          <w:p>
            <w:pPr>
              <w:pStyle w:val="11"/>
              <w:keepNext w:val="0"/>
              <w:keepLines w:val="0"/>
              <w:suppressLineNumbers w:val="0"/>
              <w:spacing w:before="1" w:beforeAutospacing="0" w:afterAutospacing="0"/>
              <w:ind w:left="537"/>
              <w:rPr>
                <w:rFonts w:hint="default"/>
                <w:b/>
                <w:color w:val="auto"/>
                <w:sz w:val="18"/>
              </w:rPr>
            </w:pPr>
            <w:r>
              <w:rPr>
                <w:rFonts w:hint="default"/>
                <w:b/>
                <w:color w:val="auto"/>
                <w:sz w:val="18"/>
              </w:rPr>
              <w:t>公开事项</w:t>
            </w:r>
          </w:p>
        </w:tc>
        <w:tc>
          <w:tcPr>
            <w:tcW w:w="3152" w:type="dxa"/>
            <w:vMerge w:val="restart"/>
          </w:tcPr>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118" w:beforeAutospacing="0" w:afterAutospacing="0" w:line="228" w:lineRule="exact"/>
              <w:ind w:left="1198" w:right="1167"/>
              <w:jc w:val="center"/>
              <w:rPr>
                <w:rFonts w:hint="default"/>
                <w:b/>
                <w:color w:val="auto"/>
                <w:sz w:val="18"/>
              </w:rPr>
            </w:pPr>
            <w:r>
              <w:rPr>
                <w:rFonts w:hint="default"/>
                <w:b/>
                <w:color w:val="auto"/>
                <w:sz w:val="18"/>
              </w:rPr>
              <w:t>公开内容</w:t>
            </w:r>
          </w:p>
          <w:p>
            <w:pPr>
              <w:pStyle w:val="11"/>
              <w:keepNext w:val="0"/>
              <w:keepLines w:val="0"/>
              <w:suppressLineNumbers w:val="0"/>
              <w:spacing w:beforeAutospacing="0" w:afterAutospacing="0" w:line="228" w:lineRule="exact"/>
              <w:ind w:left="1199" w:right="1167"/>
              <w:jc w:val="center"/>
              <w:rPr>
                <w:rFonts w:hint="default"/>
                <w:b/>
                <w:color w:val="auto"/>
                <w:sz w:val="18"/>
              </w:rPr>
            </w:pPr>
            <w:r>
              <w:rPr>
                <w:rFonts w:hint="default"/>
                <w:b/>
                <w:color w:val="auto"/>
                <w:sz w:val="18"/>
              </w:rPr>
              <w:t>（</w:t>
            </w:r>
            <w:r>
              <w:rPr>
                <w:rFonts w:hint="default"/>
                <w:b/>
                <w:color w:val="auto"/>
                <w:spacing w:val="1"/>
                <w:sz w:val="18"/>
              </w:rPr>
              <w:t>要素</w:t>
            </w:r>
            <w:r>
              <w:rPr>
                <w:rFonts w:hint="default"/>
                <w:b/>
                <w:color w:val="auto"/>
                <w:sz w:val="18"/>
              </w:rPr>
              <w:t>）</w:t>
            </w:r>
          </w:p>
        </w:tc>
        <w:tc>
          <w:tcPr>
            <w:tcW w:w="2612" w:type="dxa"/>
            <w:vMerge w:val="restart"/>
          </w:tcPr>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1" w:beforeAutospacing="0" w:afterAutospacing="0"/>
              <w:rPr>
                <w:rFonts w:hint="default" w:ascii="Times New Roman"/>
                <w:color w:val="auto"/>
                <w:sz w:val="20"/>
              </w:rPr>
            </w:pPr>
          </w:p>
          <w:p>
            <w:pPr>
              <w:pStyle w:val="11"/>
              <w:keepNext w:val="0"/>
              <w:keepLines w:val="0"/>
              <w:suppressLineNumbers w:val="0"/>
              <w:spacing w:beforeAutospacing="0" w:afterAutospacing="0"/>
              <w:ind w:left="930" w:right="899"/>
              <w:jc w:val="center"/>
              <w:rPr>
                <w:rFonts w:hint="default"/>
                <w:b/>
                <w:color w:val="auto"/>
                <w:sz w:val="18"/>
              </w:rPr>
            </w:pPr>
            <w:r>
              <w:rPr>
                <w:rFonts w:hint="default"/>
                <w:b/>
                <w:color w:val="auto"/>
                <w:sz w:val="18"/>
              </w:rPr>
              <w:t>公开依据</w:t>
            </w:r>
          </w:p>
        </w:tc>
        <w:tc>
          <w:tcPr>
            <w:tcW w:w="1366" w:type="dxa"/>
            <w:vMerge w:val="restart"/>
          </w:tcPr>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1" w:beforeAutospacing="0" w:afterAutospacing="0"/>
              <w:rPr>
                <w:rFonts w:hint="default" w:ascii="Times New Roman"/>
                <w:color w:val="auto"/>
                <w:sz w:val="20"/>
              </w:rPr>
            </w:pPr>
          </w:p>
          <w:p>
            <w:pPr>
              <w:pStyle w:val="11"/>
              <w:keepNext w:val="0"/>
              <w:keepLines w:val="0"/>
              <w:suppressLineNumbers w:val="0"/>
              <w:spacing w:beforeAutospacing="0" w:afterAutospacing="0"/>
              <w:ind w:left="326"/>
              <w:rPr>
                <w:rFonts w:hint="default"/>
                <w:b/>
                <w:color w:val="auto"/>
                <w:sz w:val="18"/>
              </w:rPr>
            </w:pPr>
            <w:r>
              <w:rPr>
                <w:rFonts w:hint="default"/>
                <w:b/>
                <w:color w:val="auto"/>
                <w:sz w:val="18"/>
              </w:rPr>
              <w:t>公开时限</w:t>
            </w:r>
          </w:p>
        </w:tc>
        <w:tc>
          <w:tcPr>
            <w:tcW w:w="1472" w:type="dxa"/>
            <w:vMerge w:val="restart"/>
          </w:tcPr>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1" w:beforeAutospacing="0" w:afterAutospacing="0"/>
              <w:rPr>
                <w:rFonts w:hint="default" w:ascii="Times New Roman"/>
                <w:color w:val="auto"/>
                <w:sz w:val="20"/>
              </w:rPr>
            </w:pPr>
          </w:p>
          <w:p>
            <w:pPr>
              <w:pStyle w:val="11"/>
              <w:keepNext w:val="0"/>
              <w:keepLines w:val="0"/>
              <w:suppressLineNumbers w:val="0"/>
              <w:spacing w:beforeAutospacing="0" w:afterAutospacing="0"/>
              <w:ind w:left="376"/>
              <w:rPr>
                <w:rFonts w:hint="default"/>
                <w:b/>
                <w:color w:val="auto"/>
                <w:sz w:val="18"/>
              </w:rPr>
            </w:pPr>
            <w:r>
              <w:rPr>
                <w:rFonts w:hint="default"/>
                <w:b/>
                <w:color w:val="auto"/>
                <w:sz w:val="18"/>
              </w:rPr>
              <w:t>公开主体</w:t>
            </w:r>
          </w:p>
        </w:tc>
        <w:tc>
          <w:tcPr>
            <w:tcW w:w="2881" w:type="dxa"/>
            <w:vMerge w:val="restart"/>
          </w:tcPr>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1" w:beforeAutospacing="0" w:afterAutospacing="0"/>
              <w:rPr>
                <w:rFonts w:hint="default" w:ascii="Times New Roman"/>
                <w:color w:val="auto"/>
                <w:sz w:val="20"/>
              </w:rPr>
            </w:pPr>
          </w:p>
          <w:p>
            <w:pPr>
              <w:pStyle w:val="11"/>
              <w:keepNext w:val="0"/>
              <w:keepLines w:val="0"/>
              <w:suppressLineNumbers w:val="0"/>
              <w:spacing w:beforeAutospacing="0" w:afterAutospacing="0"/>
              <w:ind w:left="807"/>
              <w:rPr>
                <w:rFonts w:hint="default"/>
                <w:b/>
                <w:color w:val="auto"/>
                <w:sz w:val="18"/>
              </w:rPr>
            </w:pPr>
            <w:r>
              <w:rPr>
                <w:rFonts w:hint="default"/>
                <w:b/>
                <w:color w:val="auto"/>
                <w:sz w:val="18"/>
              </w:rPr>
              <w:t>公开渠道和载体</w:t>
            </w:r>
          </w:p>
        </w:tc>
        <w:tc>
          <w:tcPr>
            <w:tcW w:w="1067" w:type="dxa"/>
            <w:gridSpan w:val="2"/>
          </w:tcPr>
          <w:p>
            <w:pPr>
              <w:pStyle w:val="11"/>
              <w:keepNext w:val="0"/>
              <w:keepLines w:val="0"/>
              <w:suppressLineNumbers w:val="0"/>
              <w:spacing w:before="10" w:beforeAutospacing="0" w:afterAutospacing="0"/>
              <w:rPr>
                <w:rFonts w:hint="default" w:ascii="Times New Roman"/>
                <w:color w:val="auto"/>
                <w:sz w:val="15"/>
              </w:rPr>
            </w:pPr>
          </w:p>
          <w:p>
            <w:pPr>
              <w:pStyle w:val="11"/>
              <w:keepNext w:val="0"/>
              <w:keepLines w:val="0"/>
              <w:suppressLineNumbers w:val="0"/>
              <w:spacing w:before="1" w:beforeAutospacing="0" w:afterAutospacing="0"/>
              <w:ind w:left="172"/>
              <w:rPr>
                <w:rFonts w:hint="default"/>
                <w:b/>
                <w:color w:val="auto"/>
                <w:sz w:val="18"/>
              </w:rPr>
            </w:pPr>
            <w:r>
              <w:rPr>
                <w:rFonts w:hint="default"/>
                <w:b/>
                <w:color w:val="auto"/>
                <w:sz w:val="18"/>
              </w:rPr>
              <w:t>公开对象</w:t>
            </w:r>
          </w:p>
        </w:tc>
        <w:tc>
          <w:tcPr>
            <w:tcW w:w="753" w:type="dxa"/>
            <w:gridSpan w:val="2"/>
          </w:tcPr>
          <w:p>
            <w:pPr>
              <w:pStyle w:val="11"/>
              <w:keepNext w:val="0"/>
              <w:keepLines w:val="0"/>
              <w:suppressLineNumbers w:val="0"/>
              <w:spacing w:before="77" w:beforeAutospacing="0" w:afterAutospacing="0" w:line="232" w:lineRule="auto"/>
              <w:ind w:left="286" w:right="82" w:hanging="182"/>
              <w:rPr>
                <w:rFonts w:hint="default"/>
                <w:b/>
                <w:color w:val="auto"/>
                <w:sz w:val="18"/>
              </w:rPr>
            </w:pPr>
            <w:r>
              <w:rPr>
                <w:rFonts w:hint="default"/>
                <w:b/>
                <w:color w:val="auto"/>
                <w:sz w:val="18"/>
              </w:rPr>
              <w:t>公开方式</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371" w:hRule="atLeast"/>
        </w:trPr>
        <w:tc>
          <w:tcPr>
            <w:tcW w:w="310" w:type="dxa"/>
            <w:vMerge w:val="continue"/>
            <w:tcBorders>
              <w:top w:val="nil"/>
            </w:tcBorders>
          </w:tcPr>
          <w:p>
            <w:pPr>
              <w:keepNext w:val="0"/>
              <w:keepLines w:val="0"/>
              <w:suppressLineNumbers w:val="0"/>
              <w:spacing w:beforeAutospacing="0" w:afterAutospacing="0"/>
              <w:rPr>
                <w:rFonts w:hint="default"/>
                <w:color w:val="auto"/>
                <w:sz w:val="2"/>
                <w:szCs w:val="2"/>
              </w:rPr>
            </w:pPr>
          </w:p>
        </w:tc>
        <w:tc>
          <w:tcPr>
            <w:tcW w:w="540" w:type="dxa"/>
            <w:tcBorders>
              <w:bottom w:val="single" w:color="auto" w:sz="4" w:space="0"/>
            </w:tcBorders>
          </w:tcPr>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8" w:beforeAutospacing="0" w:afterAutospacing="0"/>
              <w:rPr>
                <w:rFonts w:hint="default" w:ascii="Times New Roman"/>
                <w:color w:val="auto"/>
                <w:sz w:val="20"/>
              </w:rPr>
            </w:pPr>
          </w:p>
          <w:p>
            <w:pPr>
              <w:pStyle w:val="11"/>
              <w:keepNext w:val="0"/>
              <w:keepLines w:val="0"/>
              <w:suppressLineNumbers w:val="0"/>
              <w:spacing w:before="1" w:beforeAutospacing="0" w:afterAutospacing="0" w:line="235" w:lineRule="auto"/>
              <w:ind w:left="95" w:right="60"/>
              <w:rPr>
                <w:rFonts w:hint="default"/>
                <w:b/>
                <w:color w:val="auto"/>
                <w:sz w:val="18"/>
              </w:rPr>
            </w:pPr>
            <w:r>
              <w:rPr>
                <w:rFonts w:hint="default"/>
                <w:b/>
                <w:color w:val="auto"/>
                <w:sz w:val="18"/>
              </w:rPr>
              <w:t>一级事项</w:t>
            </w:r>
          </w:p>
        </w:tc>
        <w:tc>
          <w:tcPr>
            <w:tcW w:w="1246" w:type="dxa"/>
            <w:tcBorders>
              <w:bottom w:val="single" w:color="auto" w:sz="4" w:space="0"/>
            </w:tcBorders>
          </w:tcPr>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141" w:beforeAutospacing="0" w:afterAutospacing="0"/>
              <w:ind w:left="268"/>
              <w:rPr>
                <w:rFonts w:hint="default"/>
                <w:b/>
                <w:color w:val="auto"/>
                <w:sz w:val="18"/>
              </w:rPr>
            </w:pPr>
            <w:r>
              <w:rPr>
                <w:rFonts w:hint="default"/>
                <w:b/>
                <w:color w:val="auto"/>
                <w:sz w:val="18"/>
              </w:rPr>
              <w:t>二级事项</w:t>
            </w:r>
          </w:p>
        </w:tc>
        <w:tc>
          <w:tcPr>
            <w:tcW w:w="3152" w:type="dxa"/>
            <w:vMerge w:val="continue"/>
            <w:tcBorders>
              <w:top w:val="nil"/>
            </w:tcBorders>
          </w:tcPr>
          <w:p>
            <w:pPr>
              <w:keepNext w:val="0"/>
              <w:keepLines w:val="0"/>
              <w:suppressLineNumbers w:val="0"/>
              <w:spacing w:beforeAutospacing="0" w:afterAutospacing="0"/>
              <w:rPr>
                <w:rFonts w:hint="default"/>
                <w:color w:val="auto"/>
                <w:sz w:val="2"/>
                <w:szCs w:val="2"/>
              </w:rPr>
            </w:pPr>
          </w:p>
        </w:tc>
        <w:tc>
          <w:tcPr>
            <w:tcW w:w="2612" w:type="dxa"/>
            <w:vMerge w:val="continue"/>
            <w:tcBorders>
              <w:top w:val="nil"/>
            </w:tcBorders>
          </w:tcPr>
          <w:p>
            <w:pPr>
              <w:keepNext w:val="0"/>
              <w:keepLines w:val="0"/>
              <w:suppressLineNumbers w:val="0"/>
              <w:spacing w:beforeAutospacing="0" w:afterAutospacing="0"/>
              <w:rPr>
                <w:rFonts w:hint="default"/>
                <w:color w:val="auto"/>
                <w:sz w:val="2"/>
                <w:szCs w:val="2"/>
              </w:rPr>
            </w:pPr>
          </w:p>
        </w:tc>
        <w:tc>
          <w:tcPr>
            <w:tcW w:w="1366" w:type="dxa"/>
            <w:vMerge w:val="continue"/>
            <w:tcBorders>
              <w:top w:val="nil"/>
            </w:tcBorders>
          </w:tcPr>
          <w:p>
            <w:pPr>
              <w:keepNext w:val="0"/>
              <w:keepLines w:val="0"/>
              <w:suppressLineNumbers w:val="0"/>
              <w:spacing w:beforeAutospacing="0" w:afterAutospacing="0"/>
              <w:rPr>
                <w:rFonts w:hint="default"/>
                <w:color w:val="auto"/>
                <w:sz w:val="2"/>
                <w:szCs w:val="2"/>
              </w:rPr>
            </w:pPr>
          </w:p>
        </w:tc>
        <w:tc>
          <w:tcPr>
            <w:tcW w:w="1472" w:type="dxa"/>
            <w:vMerge w:val="continue"/>
            <w:tcBorders>
              <w:top w:val="nil"/>
            </w:tcBorders>
          </w:tcPr>
          <w:p>
            <w:pPr>
              <w:keepNext w:val="0"/>
              <w:keepLines w:val="0"/>
              <w:suppressLineNumbers w:val="0"/>
              <w:spacing w:beforeAutospacing="0" w:afterAutospacing="0"/>
              <w:rPr>
                <w:rFonts w:hint="default"/>
                <w:color w:val="auto"/>
                <w:sz w:val="2"/>
                <w:szCs w:val="2"/>
              </w:rPr>
            </w:pPr>
          </w:p>
        </w:tc>
        <w:tc>
          <w:tcPr>
            <w:tcW w:w="2881" w:type="dxa"/>
            <w:vMerge w:val="continue"/>
            <w:tcBorders>
              <w:top w:val="nil"/>
            </w:tcBorders>
          </w:tcPr>
          <w:p>
            <w:pPr>
              <w:keepNext w:val="0"/>
              <w:keepLines w:val="0"/>
              <w:suppressLineNumbers w:val="0"/>
              <w:spacing w:beforeAutospacing="0" w:afterAutospacing="0"/>
              <w:rPr>
                <w:rFonts w:hint="default"/>
                <w:color w:val="auto"/>
                <w:sz w:val="2"/>
                <w:szCs w:val="2"/>
              </w:rPr>
            </w:pPr>
          </w:p>
        </w:tc>
        <w:tc>
          <w:tcPr>
            <w:tcW w:w="555" w:type="dxa"/>
          </w:tcPr>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8" w:beforeAutospacing="0" w:afterAutospacing="0"/>
              <w:rPr>
                <w:rFonts w:hint="default" w:ascii="Times New Roman"/>
                <w:color w:val="auto"/>
                <w:sz w:val="20"/>
              </w:rPr>
            </w:pPr>
          </w:p>
          <w:p>
            <w:pPr>
              <w:pStyle w:val="11"/>
              <w:keepNext w:val="0"/>
              <w:keepLines w:val="0"/>
              <w:suppressLineNumbers w:val="0"/>
              <w:spacing w:before="1" w:beforeAutospacing="0" w:afterAutospacing="0" w:line="235" w:lineRule="auto"/>
              <w:ind w:left="189" w:right="72" w:hanging="91"/>
              <w:rPr>
                <w:rFonts w:hint="default"/>
                <w:b/>
                <w:color w:val="auto"/>
                <w:sz w:val="18"/>
              </w:rPr>
            </w:pPr>
            <w:r>
              <w:rPr>
                <w:rFonts w:hint="default"/>
                <w:b/>
                <w:color w:val="auto"/>
                <w:sz w:val="18"/>
              </w:rPr>
              <w:t>全社会</w:t>
            </w:r>
          </w:p>
        </w:tc>
        <w:tc>
          <w:tcPr>
            <w:tcW w:w="512" w:type="dxa"/>
          </w:tcPr>
          <w:p>
            <w:pPr>
              <w:pStyle w:val="11"/>
              <w:keepNext w:val="0"/>
              <w:keepLines w:val="0"/>
              <w:suppressLineNumbers w:val="0"/>
              <w:spacing w:before="111" w:beforeAutospacing="0" w:afterAutospacing="0" w:line="232" w:lineRule="auto"/>
              <w:ind w:left="76" w:right="51"/>
              <w:jc w:val="center"/>
              <w:rPr>
                <w:rFonts w:hint="default"/>
                <w:b/>
                <w:color w:val="auto"/>
                <w:sz w:val="18"/>
              </w:rPr>
            </w:pPr>
            <w:r>
              <w:rPr>
                <w:rFonts w:hint="default"/>
                <w:b/>
                <w:color w:val="auto"/>
                <w:spacing w:val="-9"/>
                <w:sz w:val="18"/>
              </w:rPr>
              <w:t>特定群体</w:t>
            </w:r>
          </w:p>
          <w:p>
            <w:pPr>
              <w:pStyle w:val="11"/>
              <w:keepNext w:val="0"/>
              <w:keepLines w:val="0"/>
              <w:suppressLineNumbers w:val="0"/>
              <w:spacing w:beforeAutospacing="0" w:afterAutospacing="0" w:line="235" w:lineRule="auto"/>
              <w:ind w:left="76" w:right="51"/>
              <w:jc w:val="center"/>
              <w:rPr>
                <w:rFonts w:hint="default"/>
                <w:b/>
                <w:color w:val="auto"/>
                <w:sz w:val="18"/>
              </w:rPr>
            </w:pPr>
            <w:r>
              <w:rPr>
                <w:rFonts w:hint="default"/>
                <w:b/>
                <w:color w:val="auto"/>
                <w:sz w:val="18"/>
              </w:rPr>
              <w:t>（</w:t>
            </w:r>
            <w:r>
              <w:rPr>
                <w:rFonts w:hint="default"/>
                <w:b/>
                <w:color w:val="auto"/>
                <w:spacing w:val="-17"/>
                <w:sz w:val="18"/>
              </w:rPr>
              <w:t>请</w:t>
            </w:r>
            <w:r>
              <w:rPr>
                <w:rFonts w:hint="default"/>
                <w:b/>
                <w:color w:val="auto"/>
                <w:sz w:val="18"/>
              </w:rPr>
              <w:t>写 明</w:t>
            </w:r>
            <w:r>
              <w:rPr>
                <w:rFonts w:hint="default"/>
                <w:b/>
                <w:color w:val="auto"/>
                <w:spacing w:val="-17"/>
                <w:sz w:val="18"/>
              </w:rPr>
              <w:t>）</w:t>
            </w:r>
          </w:p>
        </w:tc>
        <w:tc>
          <w:tcPr>
            <w:tcW w:w="392" w:type="dxa"/>
          </w:tcPr>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8" w:beforeAutospacing="0" w:afterAutospacing="0"/>
              <w:rPr>
                <w:rFonts w:hint="default" w:ascii="Times New Roman"/>
                <w:color w:val="auto"/>
                <w:sz w:val="20"/>
              </w:rPr>
            </w:pPr>
          </w:p>
          <w:p>
            <w:pPr>
              <w:pStyle w:val="11"/>
              <w:keepNext w:val="0"/>
              <w:keepLines w:val="0"/>
              <w:suppressLineNumbers w:val="0"/>
              <w:spacing w:before="1" w:beforeAutospacing="0" w:afterAutospacing="0" w:line="235" w:lineRule="auto"/>
              <w:ind w:left="106" w:right="83"/>
              <w:rPr>
                <w:rFonts w:hint="default"/>
                <w:b/>
                <w:color w:val="auto"/>
                <w:sz w:val="18"/>
              </w:rPr>
            </w:pPr>
            <w:r>
              <w:rPr>
                <w:rFonts w:hint="default"/>
                <w:b/>
                <w:color w:val="auto"/>
                <w:sz w:val="18"/>
              </w:rPr>
              <w:t>主动</w:t>
            </w:r>
          </w:p>
        </w:tc>
        <w:tc>
          <w:tcPr>
            <w:tcW w:w="361" w:type="dxa"/>
          </w:tcPr>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126" w:beforeAutospacing="0" w:afterAutospacing="0" w:line="235" w:lineRule="auto"/>
              <w:ind w:left="91" w:right="67"/>
              <w:jc w:val="both"/>
              <w:rPr>
                <w:rFonts w:hint="default"/>
                <w:b/>
                <w:color w:val="auto"/>
                <w:sz w:val="18"/>
              </w:rPr>
            </w:pPr>
            <w:r>
              <w:rPr>
                <w:rFonts w:hint="default"/>
                <w:b/>
                <w:color w:val="auto"/>
                <w:sz w:val="18"/>
              </w:rPr>
              <w:t>依申请</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223" w:hRule="atLeast"/>
        </w:trPr>
        <w:tc>
          <w:tcPr>
            <w:tcW w:w="310" w:type="dxa"/>
            <w:tcBorders>
              <w:right w:val="single" w:color="auto" w:sz="4" w:space="0"/>
            </w:tcBorders>
          </w:tcPr>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122" w:beforeAutospacing="0" w:afterAutospacing="0"/>
              <w:ind w:left="50" w:right="10"/>
              <w:jc w:val="center"/>
              <w:rPr>
                <w:rFonts w:hint="default"/>
                <w:color w:val="auto"/>
                <w:sz w:val="18"/>
              </w:rPr>
            </w:pPr>
            <w:r>
              <w:rPr>
                <w:rFonts w:hint="default"/>
                <w:color w:val="auto"/>
                <w:sz w:val="18"/>
              </w:rPr>
              <w:t>19</w:t>
            </w:r>
          </w:p>
        </w:tc>
        <w:tc>
          <w:tcPr>
            <w:tcW w:w="540" w:type="dxa"/>
            <w:vMerge w:val="restart"/>
            <w:tcBorders>
              <w:top w:val="single" w:color="auto" w:sz="4" w:space="0"/>
              <w:left w:val="single" w:color="auto" w:sz="4" w:space="0"/>
              <w:bottom w:val="nil"/>
            </w:tcBorders>
            <w:vAlign w:val="center"/>
          </w:tcPr>
          <w:p>
            <w:pPr>
              <w:pStyle w:val="11"/>
              <w:keepNext w:val="0"/>
              <w:keepLines w:val="0"/>
              <w:suppressLineNumbers w:val="0"/>
              <w:spacing w:beforeAutospacing="0" w:afterAutospacing="0" w:line="235" w:lineRule="auto"/>
              <w:ind w:left="97" w:right="60"/>
              <w:jc w:val="both"/>
              <w:rPr>
                <w:rFonts w:hint="default"/>
                <w:color w:val="auto"/>
                <w:sz w:val="18"/>
              </w:rPr>
            </w:pPr>
            <w:r>
              <w:rPr>
                <w:rFonts w:hint="default"/>
                <w:color w:val="auto"/>
                <w:sz w:val="18"/>
              </w:rPr>
              <w:t>政府采购信息</w:t>
            </w:r>
          </w:p>
        </w:tc>
        <w:tc>
          <w:tcPr>
            <w:tcW w:w="1246" w:type="dxa"/>
            <w:tcBorders>
              <w:top w:val="single" w:color="auto" w:sz="4" w:space="0"/>
              <w:right w:val="single" w:color="auto" w:sz="4" w:space="0"/>
            </w:tcBorders>
            <w:vAlign w:val="center"/>
          </w:tcPr>
          <w:p>
            <w:pPr>
              <w:pStyle w:val="11"/>
              <w:keepNext w:val="0"/>
              <w:keepLines w:val="0"/>
              <w:suppressLineNumbers w:val="0"/>
              <w:spacing w:before="106" w:beforeAutospacing="0" w:afterAutospacing="0" w:line="235" w:lineRule="auto"/>
              <w:ind w:left="40" w:right="103"/>
              <w:jc w:val="both"/>
              <w:rPr>
                <w:rFonts w:hint="default"/>
                <w:color w:val="auto"/>
                <w:sz w:val="18"/>
              </w:rPr>
            </w:pPr>
            <w:r>
              <w:rPr>
                <w:rFonts w:hint="default"/>
                <w:color w:val="auto"/>
                <w:sz w:val="18"/>
              </w:rPr>
              <w:t>协议供货和定点采购的具体成交记录</w:t>
            </w:r>
          </w:p>
        </w:tc>
        <w:tc>
          <w:tcPr>
            <w:tcW w:w="3152" w:type="dxa"/>
            <w:tcBorders>
              <w:left w:val="single" w:color="auto" w:sz="4" w:space="0"/>
            </w:tcBorders>
          </w:tcPr>
          <w:p>
            <w:pPr>
              <w:pStyle w:val="11"/>
              <w:keepNext w:val="0"/>
              <w:keepLines w:val="0"/>
              <w:suppressLineNumbers w:val="0"/>
              <w:spacing w:beforeAutospacing="0" w:afterAutospacing="0"/>
              <w:jc w:val="both"/>
              <w:rPr>
                <w:rFonts w:hint="default" w:ascii="Times New Roman"/>
                <w:color w:val="auto"/>
                <w:sz w:val="18"/>
              </w:rPr>
            </w:pPr>
          </w:p>
          <w:p>
            <w:pPr>
              <w:pStyle w:val="11"/>
              <w:keepNext w:val="0"/>
              <w:keepLines w:val="0"/>
              <w:suppressLineNumbers w:val="0"/>
              <w:spacing w:beforeAutospacing="0" w:afterAutospacing="0"/>
              <w:jc w:val="both"/>
              <w:rPr>
                <w:rFonts w:hint="default" w:ascii="Times New Roman"/>
                <w:color w:val="auto"/>
                <w:sz w:val="18"/>
              </w:rPr>
            </w:pPr>
          </w:p>
          <w:p>
            <w:pPr>
              <w:pStyle w:val="11"/>
              <w:keepNext w:val="0"/>
              <w:keepLines w:val="0"/>
              <w:suppressLineNumbers w:val="0"/>
              <w:spacing w:beforeAutospacing="0" w:afterAutospacing="0"/>
              <w:jc w:val="both"/>
              <w:rPr>
                <w:rFonts w:hint="default" w:ascii="Times New Roman"/>
                <w:color w:val="auto"/>
                <w:sz w:val="18"/>
              </w:rPr>
            </w:pPr>
          </w:p>
          <w:p>
            <w:pPr>
              <w:pStyle w:val="11"/>
              <w:keepNext w:val="0"/>
              <w:keepLines w:val="0"/>
              <w:suppressLineNumbers w:val="0"/>
              <w:spacing w:beforeAutospacing="0" w:afterAutospacing="0"/>
              <w:jc w:val="both"/>
              <w:rPr>
                <w:rFonts w:hint="default" w:ascii="Times New Roman"/>
                <w:color w:val="auto"/>
                <w:sz w:val="26"/>
              </w:rPr>
            </w:pPr>
          </w:p>
          <w:p>
            <w:pPr>
              <w:pStyle w:val="11"/>
              <w:keepNext w:val="0"/>
              <w:keepLines w:val="0"/>
              <w:suppressLineNumbers w:val="0"/>
              <w:spacing w:beforeAutospacing="0" w:afterAutospacing="0" w:line="232" w:lineRule="auto"/>
              <w:ind w:left="37" w:right="32"/>
              <w:jc w:val="both"/>
              <w:rPr>
                <w:rFonts w:hint="default"/>
                <w:color w:val="auto"/>
                <w:sz w:val="18"/>
              </w:rPr>
            </w:pPr>
            <w:r>
              <w:rPr>
                <w:rFonts w:hint="default"/>
                <w:color w:val="auto"/>
                <w:sz w:val="18"/>
              </w:rPr>
              <w:t>采购人和成交供应商的名称、成交金额以及成交标的的名称、规格型号、数量</w:t>
            </w:r>
          </w:p>
          <w:p>
            <w:pPr>
              <w:pStyle w:val="11"/>
              <w:keepNext w:val="0"/>
              <w:keepLines w:val="0"/>
              <w:suppressLineNumbers w:val="0"/>
              <w:spacing w:beforeAutospacing="0" w:afterAutospacing="0" w:line="235" w:lineRule="auto"/>
              <w:ind w:left="37" w:right="32"/>
              <w:jc w:val="both"/>
              <w:rPr>
                <w:rFonts w:hint="default"/>
                <w:color w:val="auto"/>
                <w:sz w:val="18"/>
              </w:rPr>
            </w:pPr>
            <w:r>
              <w:rPr>
                <w:rFonts w:hint="default"/>
                <w:color w:val="auto"/>
                <w:sz w:val="18"/>
              </w:rPr>
              <w:t>、单价等。电子卖场、电子商城、网上超市等的具体成交记录，也应当予以公开。</w:t>
            </w:r>
          </w:p>
        </w:tc>
        <w:tc>
          <w:tcPr>
            <w:tcW w:w="2612" w:type="dxa"/>
          </w:tcPr>
          <w:p>
            <w:pPr>
              <w:pStyle w:val="11"/>
              <w:keepNext w:val="0"/>
              <w:keepLines w:val="0"/>
              <w:suppressLineNumbers w:val="0"/>
              <w:spacing w:beforeAutospacing="0" w:afterAutospacing="0"/>
              <w:jc w:val="both"/>
              <w:rPr>
                <w:rFonts w:hint="default" w:ascii="Times New Roman"/>
                <w:color w:val="auto"/>
                <w:sz w:val="18"/>
              </w:rPr>
            </w:pPr>
          </w:p>
          <w:p>
            <w:pPr>
              <w:pStyle w:val="11"/>
              <w:keepNext w:val="0"/>
              <w:keepLines w:val="0"/>
              <w:suppressLineNumbers w:val="0"/>
              <w:spacing w:beforeAutospacing="0" w:afterAutospacing="0"/>
              <w:jc w:val="both"/>
              <w:rPr>
                <w:rFonts w:hint="default" w:ascii="Times New Roman"/>
                <w:color w:val="auto"/>
                <w:sz w:val="18"/>
              </w:rPr>
            </w:pPr>
          </w:p>
          <w:p>
            <w:pPr>
              <w:pStyle w:val="11"/>
              <w:keepNext w:val="0"/>
              <w:keepLines w:val="0"/>
              <w:suppressLineNumbers w:val="0"/>
              <w:spacing w:beforeAutospacing="0" w:afterAutospacing="0"/>
              <w:jc w:val="both"/>
              <w:rPr>
                <w:rFonts w:hint="default" w:ascii="Times New Roman"/>
                <w:color w:val="auto"/>
                <w:sz w:val="18"/>
              </w:rPr>
            </w:pPr>
          </w:p>
          <w:p>
            <w:pPr>
              <w:pStyle w:val="11"/>
              <w:keepNext w:val="0"/>
              <w:keepLines w:val="0"/>
              <w:suppressLineNumbers w:val="0"/>
              <w:spacing w:beforeAutospacing="0" w:afterAutospacing="0"/>
              <w:jc w:val="both"/>
              <w:rPr>
                <w:rFonts w:hint="default" w:ascii="Times New Roman"/>
                <w:color w:val="auto"/>
                <w:sz w:val="18"/>
              </w:rPr>
            </w:pPr>
          </w:p>
          <w:p>
            <w:pPr>
              <w:pStyle w:val="11"/>
              <w:keepNext w:val="0"/>
              <w:keepLines w:val="0"/>
              <w:suppressLineNumbers w:val="0"/>
              <w:spacing w:before="106" w:beforeAutospacing="0" w:afterAutospacing="0" w:line="235" w:lineRule="auto"/>
              <w:ind w:left="36" w:right="33"/>
              <w:jc w:val="both"/>
              <w:rPr>
                <w:rFonts w:hint="default"/>
                <w:color w:val="auto"/>
                <w:sz w:val="18"/>
              </w:rPr>
            </w:pPr>
            <w:r>
              <w:rPr>
                <w:rFonts w:hint="default"/>
                <w:color w:val="auto"/>
                <w:sz w:val="18"/>
              </w:rPr>
              <w:t>《关于进一步做好政府采购信息公开工作有关事项的通知》(财库〔2017〕86号)</w:t>
            </w:r>
            <w:r>
              <w:rPr>
                <w:rFonts w:hint="eastAsia"/>
                <w:sz w:val="18"/>
                <w:lang w:eastAsia="zh-CN"/>
              </w:rPr>
              <w:t>、《政府采购公告和公示信息格式规范（</w:t>
            </w:r>
            <w:r>
              <w:rPr>
                <w:rFonts w:hint="eastAsia"/>
                <w:sz w:val="18"/>
                <w:lang w:val="en-US" w:eastAsia="zh-CN"/>
              </w:rPr>
              <w:t>2020年版</w:t>
            </w:r>
            <w:r>
              <w:rPr>
                <w:rFonts w:hint="eastAsia"/>
                <w:sz w:val="18"/>
                <w:lang w:eastAsia="zh-CN"/>
              </w:rPr>
              <w:t>）》（财办库〔</w:t>
            </w:r>
            <w:r>
              <w:rPr>
                <w:rFonts w:hint="eastAsia"/>
                <w:sz w:val="18"/>
                <w:lang w:val="en-US" w:eastAsia="zh-CN"/>
              </w:rPr>
              <w:t>2020</w:t>
            </w:r>
            <w:r>
              <w:rPr>
                <w:rFonts w:hint="eastAsia"/>
                <w:sz w:val="18"/>
                <w:lang w:eastAsia="zh-CN"/>
              </w:rPr>
              <w:t>〕</w:t>
            </w:r>
            <w:r>
              <w:rPr>
                <w:rFonts w:hint="eastAsia"/>
                <w:sz w:val="18"/>
                <w:lang w:val="en-US" w:eastAsia="zh-CN"/>
              </w:rPr>
              <w:t>50号</w:t>
            </w:r>
            <w:r>
              <w:rPr>
                <w:rFonts w:hint="eastAsia"/>
                <w:sz w:val="18"/>
                <w:lang w:eastAsia="zh-CN"/>
              </w:rPr>
              <w:t>）</w:t>
            </w:r>
          </w:p>
        </w:tc>
        <w:tc>
          <w:tcPr>
            <w:tcW w:w="1366" w:type="dxa"/>
          </w:tcPr>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122" w:beforeAutospacing="0" w:afterAutospacing="0"/>
              <w:ind w:left="328"/>
              <w:rPr>
                <w:rFonts w:hint="default"/>
                <w:color w:val="auto"/>
                <w:sz w:val="18"/>
              </w:rPr>
            </w:pPr>
            <w:r>
              <w:rPr>
                <w:rFonts w:hint="default"/>
                <w:color w:val="auto"/>
                <w:sz w:val="18"/>
              </w:rPr>
              <w:t>及时公开</w:t>
            </w:r>
          </w:p>
        </w:tc>
        <w:tc>
          <w:tcPr>
            <w:tcW w:w="1472" w:type="dxa"/>
          </w:tcPr>
          <w:p>
            <w:pPr>
              <w:pStyle w:val="11"/>
              <w:keepNext w:val="0"/>
              <w:keepLines w:val="0"/>
              <w:suppressLineNumbers w:val="0"/>
              <w:spacing w:beforeAutospacing="0" w:afterAutospacing="0"/>
              <w:jc w:val="both"/>
              <w:rPr>
                <w:rFonts w:hint="default" w:ascii="Times New Roman"/>
                <w:color w:val="auto"/>
                <w:sz w:val="18"/>
              </w:rPr>
            </w:pPr>
          </w:p>
          <w:p>
            <w:pPr>
              <w:pStyle w:val="11"/>
              <w:keepNext w:val="0"/>
              <w:keepLines w:val="0"/>
              <w:suppressLineNumbers w:val="0"/>
              <w:spacing w:beforeAutospacing="0" w:afterAutospacing="0"/>
              <w:jc w:val="both"/>
              <w:rPr>
                <w:rFonts w:hint="default" w:ascii="Times New Roman"/>
                <w:color w:val="auto"/>
                <w:sz w:val="18"/>
              </w:rPr>
            </w:pPr>
          </w:p>
          <w:p>
            <w:pPr>
              <w:pStyle w:val="11"/>
              <w:keepNext w:val="0"/>
              <w:keepLines w:val="0"/>
              <w:suppressLineNumbers w:val="0"/>
              <w:spacing w:beforeAutospacing="0" w:afterAutospacing="0"/>
              <w:jc w:val="both"/>
              <w:rPr>
                <w:rFonts w:hint="default" w:ascii="Times New Roman"/>
                <w:color w:val="auto"/>
                <w:sz w:val="18"/>
              </w:rPr>
            </w:pPr>
          </w:p>
          <w:p>
            <w:pPr>
              <w:pStyle w:val="11"/>
              <w:keepNext w:val="0"/>
              <w:keepLines w:val="0"/>
              <w:suppressLineNumbers w:val="0"/>
              <w:spacing w:before="122" w:beforeAutospacing="0" w:afterAutospacing="0"/>
              <w:ind w:left="35"/>
              <w:jc w:val="both"/>
              <w:rPr>
                <w:rFonts w:hint="default"/>
                <w:color w:val="auto"/>
                <w:sz w:val="18"/>
              </w:rPr>
            </w:pPr>
          </w:p>
          <w:p>
            <w:pPr>
              <w:pStyle w:val="11"/>
              <w:keepNext w:val="0"/>
              <w:keepLines w:val="0"/>
              <w:suppressLineNumbers w:val="0"/>
              <w:spacing w:before="122" w:beforeAutospacing="0" w:afterAutospacing="0"/>
              <w:ind w:left="35"/>
              <w:jc w:val="both"/>
              <w:rPr>
                <w:rFonts w:hint="default"/>
                <w:color w:val="auto"/>
                <w:sz w:val="18"/>
              </w:rPr>
            </w:pPr>
            <w:r>
              <w:rPr>
                <w:rFonts w:hint="default"/>
                <w:color w:val="auto"/>
                <w:sz w:val="18"/>
              </w:rPr>
              <w:t>采购人或者其委托的采购代理机构</w:t>
            </w:r>
            <w:r>
              <w:rPr>
                <w:rFonts w:hint="eastAsia"/>
                <w:color w:val="auto"/>
                <w:sz w:val="18"/>
                <w:lang w:eastAsia="zh-CN"/>
              </w:rPr>
              <w:t>或者</w:t>
            </w:r>
            <w:r>
              <w:rPr>
                <w:rFonts w:hint="default"/>
                <w:color w:val="auto"/>
                <w:sz w:val="18"/>
              </w:rPr>
              <w:t>集中采购机构</w:t>
            </w:r>
          </w:p>
        </w:tc>
        <w:tc>
          <w:tcPr>
            <w:tcW w:w="2881" w:type="dxa"/>
            <w:vAlign w:val="center"/>
          </w:tcPr>
          <w:p>
            <w:pPr>
              <w:pStyle w:val="11"/>
              <w:keepNext w:val="0"/>
              <w:keepLines w:val="0"/>
              <w:suppressLineNumbers w:val="0"/>
              <w:spacing w:beforeAutospacing="0" w:afterAutospacing="0" w:line="227" w:lineRule="exact"/>
              <w:ind w:left="65"/>
              <w:jc w:val="both"/>
              <w:rPr>
                <w:rFonts w:hint="eastAsia"/>
                <w:sz w:val="18"/>
                <w:lang w:val="en-US" w:eastAsia="zh-CN"/>
              </w:rPr>
            </w:pPr>
            <w:r>
              <w:rPr>
                <w:rFonts w:hint="eastAsia"/>
                <w:sz w:val="18"/>
                <w:lang w:val="en-US" w:eastAsia="zh-CN"/>
              </w:rPr>
              <w:t>全国公共资源交易平台（山西省</w:t>
            </w:r>
            <w:r>
              <w:rPr>
                <w:rFonts w:hint="eastAsia" w:ascii="宋体" w:hAnsi="宋体" w:eastAsia="宋体" w:cs="宋体"/>
                <w:sz w:val="18"/>
                <w:lang w:val="en-US" w:eastAsia="zh-CN"/>
              </w:rPr>
              <w:t>·</w:t>
            </w:r>
            <w:r>
              <w:rPr>
                <w:rFonts w:hint="eastAsia" w:cs="宋体"/>
                <w:sz w:val="18"/>
                <w:lang w:val="en-US" w:eastAsia="zh-CN"/>
              </w:rPr>
              <w:t>临汾市</w:t>
            </w:r>
            <w:r>
              <w:rPr>
                <w:rFonts w:hint="eastAsia"/>
                <w:sz w:val="18"/>
                <w:lang w:val="en-US" w:eastAsia="zh-CN"/>
              </w:rPr>
              <w:t>）</w:t>
            </w:r>
          </w:p>
          <w:p>
            <w:pPr>
              <w:pStyle w:val="11"/>
              <w:keepNext w:val="0"/>
              <w:keepLines w:val="0"/>
              <w:suppressLineNumbers w:val="0"/>
              <w:spacing w:beforeAutospacing="0" w:afterAutospacing="0" w:line="235" w:lineRule="auto"/>
              <w:ind w:left="36" w:right="26"/>
              <w:jc w:val="both"/>
              <w:rPr>
                <w:rFonts w:hint="eastAsia" w:eastAsia="宋体"/>
                <w:color w:val="auto"/>
                <w:sz w:val="18"/>
                <w:lang w:eastAsia="zh-CN"/>
              </w:rPr>
            </w:pPr>
            <w:r>
              <w:rPr>
                <w:rFonts w:hint="eastAsia"/>
                <w:color w:val="auto"/>
                <w:sz w:val="18"/>
                <w:lang w:eastAsia="zh-CN"/>
              </w:rPr>
              <w:t>山西省政府采购网</w:t>
            </w:r>
          </w:p>
          <w:p>
            <w:pPr>
              <w:pStyle w:val="11"/>
              <w:keepNext w:val="0"/>
              <w:keepLines w:val="0"/>
              <w:suppressLineNumbers w:val="0"/>
              <w:spacing w:beforeAutospacing="0" w:afterAutospacing="0" w:line="235" w:lineRule="auto"/>
              <w:ind w:left="36" w:right="26"/>
              <w:jc w:val="both"/>
              <w:rPr>
                <w:rFonts w:hint="eastAsia" w:eastAsia="宋体"/>
                <w:color w:val="auto"/>
                <w:sz w:val="18"/>
                <w:lang w:eastAsia="zh-CN"/>
              </w:rPr>
            </w:pPr>
          </w:p>
        </w:tc>
        <w:tc>
          <w:tcPr>
            <w:tcW w:w="555" w:type="dxa"/>
          </w:tcPr>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122" w:beforeAutospacing="0" w:afterAutospacing="0"/>
              <w:ind w:left="189"/>
              <w:rPr>
                <w:rFonts w:hint="default"/>
                <w:color w:val="auto"/>
                <w:sz w:val="18"/>
              </w:rPr>
            </w:pPr>
            <w:r>
              <w:rPr>
                <w:rFonts w:hint="default"/>
                <w:color w:val="auto"/>
                <w:sz w:val="18"/>
              </w:rPr>
              <w:t>√</w:t>
            </w:r>
          </w:p>
        </w:tc>
        <w:tc>
          <w:tcPr>
            <w:tcW w:w="512" w:type="dxa"/>
          </w:tcPr>
          <w:p>
            <w:pPr>
              <w:pStyle w:val="11"/>
              <w:keepNext w:val="0"/>
              <w:keepLines w:val="0"/>
              <w:suppressLineNumbers w:val="0"/>
              <w:spacing w:beforeAutospacing="0" w:afterAutospacing="0"/>
              <w:rPr>
                <w:rFonts w:hint="default" w:ascii="Times New Roman"/>
                <w:color w:val="auto"/>
                <w:sz w:val="18"/>
              </w:rPr>
            </w:pPr>
          </w:p>
        </w:tc>
        <w:tc>
          <w:tcPr>
            <w:tcW w:w="392" w:type="dxa"/>
          </w:tcPr>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122" w:beforeAutospacing="0" w:afterAutospacing="0"/>
              <w:ind w:right="83"/>
              <w:jc w:val="right"/>
              <w:rPr>
                <w:rFonts w:hint="default"/>
                <w:color w:val="auto"/>
                <w:sz w:val="18"/>
              </w:rPr>
            </w:pPr>
            <w:r>
              <w:rPr>
                <w:rFonts w:hint="default"/>
                <w:color w:val="auto"/>
                <w:sz w:val="18"/>
              </w:rPr>
              <w:t>√</w:t>
            </w:r>
          </w:p>
        </w:tc>
        <w:tc>
          <w:tcPr>
            <w:tcW w:w="361" w:type="dxa"/>
          </w:tcPr>
          <w:p>
            <w:pPr>
              <w:pStyle w:val="11"/>
              <w:keepNext w:val="0"/>
              <w:keepLines w:val="0"/>
              <w:suppressLineNumbers w:val="0"/>
              <w:spacing w:beforeAutospacing="0" w:afterAutospacing="0"/>
              <w:rPr>
                <w:rFonts w:hint="default" w:ascii="Times New Roman"/>
                <w:color w:val="auto"/>
                <w:sz w:val="18"/>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354" w:hRule="atLeast"/>
        </w:trPr>
        <w:tc>
          <w:tcPr>
            <w:tcW w:w="310" w:type="dxa"/>
            <w:tcBorders>
              <w:right w:val="single" w:color="auto" w:sz="4" w:space="0"/>
            </w:tcBorders>
          </w:tcPr>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6" w:beforeAutospacing="0" w:afterAutospacing="0"/>
              <w:rPr>
                <w:rFonts w:hint="default" w:ascii="Times New Roman"/>
                <w:color w:val="auto"/>
                <w:sz w:val="17"/>
              </w:rPr>
            </w:pPr>
          </w:p>
          <w:p>
            <w:pPr>
              <w:pStyle w:val="11"/>
              <w:keepNext w:val="0"/>
              <w:keepLines w:val="0"/>
              <w:suppressLineNumbers w:val="0"/>
              <w:spacing w:before="1" w:beforeAutospacing="0" w:afterAutospacing="0"/>
              <w:ind w:left="50" w:right="10"/>
              <w:jc w:val="center"/>
              <w:rPr>
                <w:rFonts w:hint="default"/>
                <w:color w:val="auto"/>
                <w:sz w:val="18"/>
              </w:rPr>
            </w:pPr>
            <w:r>
              <w:rPr>
                <w:rFonts w:hint="default"/>
                <w:color w:val="auto"/>
                <w:sz w:val="18"/>
              </w:rPr>
              <w:t>20</w:t>
            </w:r>
          </w:p>
        </w:tc>
        <w:tc>
          <w:tcPr>
            <w:tcW w:w="540" w:type="dxa"/>
            <w:vMerge w:val="continue"/>
            <w:tcBorders>
              <w:top w:val="nil"/>
              <w:left w:val="single" w:color="auto" w:sz="4" w:space="0"/>
              <w:bottom w:val="single" w:color="auto" w:sz="4" w:space="0"/>
            </w:tcBorders>
            <w:vAlign w:val="center"/>
          </w:tcPr>
          <w:p>
            <w:pPr>
              <w:keepNext w:val="0"/>
              <w:keepLines w:val="0"/>
              <w:suppressLineNumbers w:val="0"/>
              <w:spacing w:beforeAutospacing="0" w:afterAutospacing="0"/>
              <w:jc w:val="center"/>
              <w:rPr>
                <w:rFonts w:hint="default"/>
                <w:color w:val="auto"/>
                <w:sz w:val="2"/>
                <w:szCs w:val="2"/>
              </w:rPr>
            </w:pPr>
          </w:p>
        </w:tc>
        <w:tc>
          <w:tcPr>
            <w:tcW w:w="1246" w:type="dxa"/>
            <w:tcBorders>
              <w:bottom w:val="single" w:color="auto" w:sz="4" w:space="0"/>
              <w:right w:val="single" w:color="auto" w:sz="4" w:space="0"/>
            </w:tcBorders>
            <w:vAlign w:val="center"/>
          </w:tcPr>
          <w:p>
            <w:pPr>
              <w:pStyle w:val="11"/>
              <w:keepNext w:val="0"/>
              <w:keepLines w:val="0"/>
              <w:suppressLineNumbers w:val="0"/>
              <w:spacing w:beforeAutospacing="0" w:afterAutospacing="0"/>
              <w:jc w:val="both"/>
              <w:rPr>
                <w:rFonts w:hint="default" w:ascii="Times New Roman"/>
                <w:color w:val="auto"/>
                <w:sz w:val="18"/>
              </w:rPr>
            </w:pPr>
          </w:p>
          <w:p>
            <w:pPr>
              <w:pStyle w:val="11"/>
              <w:keepNext w:val="0"/>
              <w:keepLines w:val="0"/>
              <w:suppressLineNumbers w:val="0"/>
              <w:spacing w:beforeAutospacing="0" w:afterAutospacing="0"/>
              <w:jc w:val="both"/>
              <w:rPr>
                <w:rFonts w:hint="default" w:ascii="Times New Roman"/>
                <w:color w:val="auto"/>
                <w:sz w:val="18"/>
              </w:rPr>
            </w:pPr>
          </w:p>
          <w:p>
            <w:pPr>
              <w:pStyle w:val="11"/>
              <w:keepNext w:val="0"/>
              <w:keepLines w:val="0"/>
              <w:suppressLineNumbers w:val="0"/>
              <w:spacing w:before="1" w:beforeAutospacing="0" w:afterAutospacing="0" w:line="235" w:lineRule="auto"/>
              <w:ind w:left="40" w:right="103"/>
              <w:jc w:val="both"/>
              <w:rPr>
                <w:rFonts w:hint="default"/>
                <w:color w:val="auto"/>
                <w:sz w:val="18"/>
              </w:rPr>
            </w:pPr>
            <w:r>
              <w:rPr>
                <w:rFonts w:hint="default"/>
                <w:color w:val="auto"/>
                <w:sz w:val="18"/>
              </w:rPr>
              <w:t>中标、成交结果</w:t>
            </w:r>
          </w:p>
        </w:tc>
        <w:tc>
          <w:tcPr>
            <w:tcW w:w="3152" w:type="dxa"/>
            <w:tcBorders>
              <w:left w:val="single" w:color="auto" w:sz="4" w:space="0"/>
            </w:tcBorders>
          </w:tcPr>
          <w:p>
            <w:pPr>
              <w:pStyle w:val="11"/>
              <w:keepNext w:val="0"/>
              <w:keepLines w:val="0"/>
              <w:suppressLineNumbers w:val="0"/>
              <w:spacing w:beforeAutospacing="0" w:afterAutospacing="0"/>
              <w:jc w:val="both"/>
              <w:rPr>
                <w:rFonts w:hint="default" w:ascii="Times New Roman"/>
                <w:color w:val="auto"/>
                <w:sz w:val="18"/>
              </w:rPr>
            </w:pPr>
          </w:p>
          <w:p>
            <w:pPr>
              <w:pStyle w:val="11"/>
              <w:keepNext w:val="0"/>
              <w:keepLines w:val="0"/>
              <w:suppressLineNumbers w:val="0"/>
              <w:spacing w:beforeAutospacing="0" w:afterAutospacing="0"/>
              <w:jc w:val="both"/>
              <w:rPr>
                <w:rFonts w:hint="default" w:ascii="Times New Roman"/>
                <w:color w:val="auto"/>
                <w:sz w:val="18"/>
              </w:rPr>
            </w:pPr>
          </w:p>
          <w:p>
            <w:pPr>
              <w:pStyle w:val="11"/>
              <w:keepNext w:val="0"/>
              <w:keepLines w:val="0"/>
              <w:suppressLineNumbers w:val="0"/>
              <w:spacing w:beforeAutospacing="0" w:afterAutospacing="0"/>
              <w:jc w:val="both"/>
              <w:rPr>
                <w:rFonts w:hint="default" w:ascii="Times New Roman"/>
                <w:color w:val="auto"/>
                <w:sz w:val="18"/>
              </w:rPr>
            </w:pPr>
          </w:p>
          <w:p>
            <w:pPr>
              <w:pStyle w:val="11"/>
              <w:keepNext w:val="0"/>
              <w:keepLines w:val="0"/>
              <w:suppressLineNumbers w:val="0"/>
              <w:spacing w:before="9" w:beforeAutospacing="0" w:afterAutospacing="0"/>
              <w:jc w:val="both"/>
              <w:rPr>
                <w:rFonts w:hint="default" w:ascii="Times New Roman"/>
                <w:color w:val="auto"/>
                <w:sz w:val="19"/>
              </w:rPr>
            </w:pPr>
          </w:p>
          <w:p>
            <w:pPr>
              <w:pStyle w:val="11"/>
              <w:keepNext w:val="0"/>
              <w:keepLines w:val="0"/>
              <w:suppressLineNumbers w:val="0"/>
              <w:spacing w:beforeAutospacing="0" w:afterAutospacing="0" w:line="235" w:lineRule="auto"/>
              <w:ind w:left="37" w:right="32"/>
              <w:jc w:val="both"/>
              <w:rPr>
                <w:rFonts w:hint="default"/>
                <w:color w:val="auto"/>
                <w:sz w:val="18"/>
              </w:rPr>
            </w:pPr>
            <w:r>
              <w:rPr>
                <w:rFonts w:hint="default"/>
                <w:color w:val="auto"/>
                <w:spacing w:val="-1"/>
                <w:sz w:val="18"/>
              </w:rPr>
              <w:t>采购人和采购代理机构名称、地址、联系方式；项目名称和项目编号；中标或者成交供应商名称、地址和中标或者成交金额；主要中标或者成交标的的名称</w:t>
            </w:r>
          </w:p>
          <w:p>
            <w:pPr>
              <w:pStyle w:val="11"/>
              <w:keepNext w:val="0"/>
              <w:keepLines w:val="0"/>
              <w:suppressLineNumbers w:val="0"/>
              <w:spacing w:beforeAutospacing="0" w:afterAutospacing="0" w:line="235" w:lineRule="auto"/>
              <w:ind w:left="37" w:right="32"/>
              <w:jc w:val="both"/>
              <w:rPr>
                <w:rFonts w:hint="default"/>
                <w:color w:val="auto"/>
                <w:sz w:val="18"/>
              </w:rPr>
            </w:pPr>
            <w:r>
              <w:rPr>
                <w:rFonts w:hint="default"/>
                <w:color w:val="auto"/>
                <w:spacing w:val="-1"/>
                <w:sz w:val="18"/>
              </w:rPr>
              <w:t>、规格型号、数量、单价、服务要求或者标的的基本概况；评审专家名单。协议供货、定点采购项目还应当公告入围价格、价格调整规则和优惠条件。采用书面推荐供应商参加采购活动的，还应当公告采购人和评审专家的推荐意见。</w:t>
            </w:r>
          </w:p>
        </w:tc>
        <w:tc>
          <w:tcPr>
            <w:tcW w:w="2612" w:type="dxa"/>
          </w:tcPr>
          <w:p>
            <w:pPr>
              <w:pStyle w:val="11"/>
              <w:keepNext w:val="0"/>
              <w:keepLines w:val="0"/>
              <w:suppressLineNumbers w:val="0"/>
              <w:spacing w:beforeAutospacing="0" w:afterAutospacing="0"/>
              <w:jc w:val="both"/>
              <w:rPr>
                <w:rFonts w:hint="default" w:ascii="Times New Roman"/>
                <w:color w:val="auto"/>
                <w:sz w:val="18"/>
              </w:rPr>
            </w:pPr>
          </w:p>
          <w:p>
            <w:pPr>
              <w:pStyle w:val="11"/>
              <w:keepNext w:val="0"/>
              <w:keepLines w:val="0"/>
              <w:suppressLineNumbers w:val="0"/>
              <w:spacing w:beforeAutospacing="0" w:afterAutospacing="0"/>
              <w:jc w:val="both"/>
              <w:rPr>
                <w:rFonts w:hint="default" w:ascii="Times New Roman"/>
                <w:color w:val="auto"/>
                <w:sz w:val="18"/>
              </w:rPr>
            </w:pPr>
          </w:p>
          <w:p>
            <w:pPr>
              <w:pStyle w:val="11"/>
              <w:keepNext w:val="0"/>
              <w:keepLines w:val="0"/>
              <w:suppressLineNumbers w:val="0"/>
              <w:spacing w:before="9" w:beforeAutospacing="0" w:afterAutospacing="0"/>
              <w:jc w:val="both"/>
              <w:rPr>
                <w:rFonts w:hint="default" w:ascii="Times New Roman"/>
                <w:color w:val="auto"/>
                <w:sz w:val="22"/>
              </w:rPr>
            </w:pPr>
          </w:p>
          <w:p>
            <w:pPr>
              <w:pStyle w:val="11"/>
              <w:keepNext w:val="0"/>
              <w:keepLines w:val="0"/>
              <w:suppressLineNumbers w:val="0"/>
              <w:spacing w:before="1" w:beforeAutospacing="0" w:afterAutospacing="0" w:line="235" w:lineRule="auto"/>
              <w:ind w:left="36" w:right="33"/>
              <w:jc w:val="both"/>
              <w:rPr>
                <w:rFonts w:hint="default"/>
                <w:color w:val="auto"/>
                <w:sz w:val="18"/>
              </w:rPr>
            </w:pPr>
            <w:r>
              <w:rPr>
                <w:rFonts w:hint="default"/>
                <w:color w:val="auto"/>
                <w:sz w:val="18"/>
              </w:rPr>
              <w:t>《国务院办公厅关于推进公共资源配置领域政府信息公开的意见</w:t>
            </w:r>
          </w:p>
          <w:p>
            <w:pPr>
              <w:pStyle w:val="11"/>
              <w:keepNext w:val="0"/>
              <w:keepLines w:val="0"/>
              <w:suppressLineNumbers w:val="0"/>
              <w:spacing w:beforeAutospacing="0" w:afterAutospacing="0" w:line="235" w:lineRule="auto"/>
              <w:ind w:left="36" w:right="26"/>
              <w:jc w:val="both"/>
              <w:rPr>
                <w:rFonts w:hint="eastAsia" w:eastAsia="宋体"/>
                <w:color w:val="auto"/>
                <w:sz w:val="18"/>
                <w:lang w:eastAsia="zh-CN"/>
              </w:rPr>
            </w:pPr>
            <w:r>
              <w:rPr>
                <w:rFonts w:hint="default"/>
                <w:color w:val="auto"/>
                <w:sz w:val="18"/>
              </w:rPr>
              <w:t>》（国办发〔2017〕97号）、《财政部关于做好政府采购信息公开工作的通知》（财库〔2015〕135号）</w:t>
            </w:r>
            <w:r>
              <w:rPr>
                <w:rFonts w:hint="eastAsia"/>
                <w:color w:val="auto"/>
                <w:sz w:val="18"/>
                <w:lang w:eastAsia="zh-CN"/>
              </w:rPr>
              <w:t>、</w:t>
            </w:r>
            <w:r>
              <w:rPr>
                <w:rFonts w:hint="eastAsia"/>
                <w:sz w:val="18"/>
                <w:lang w:eastAsia="zh-CN"/>
              </w:rPr>
              <w:t>《政府采购公告和公示信息格式规范（</w:t>
            </w:r>
            <w:r>
              <w:rPr>
                <w:rFonts w:hint="eastAsia"/>
                <w:sz w:val="18"/>
                <w:lang w:val="en-US" w:eastAsia="zh-CN"/>
              </w:rPr>
              <w:t>2020年版</w:t>
            </w:r>
            <w:r>
              <w:rPr>
                <w:rFonts w:hint="eastAsia"/>
                <w:sz w:val="18"/>
                <w:lang w:eastAsia="zh-CN"/>
              </w:rPr>
              <w:t>）》（财办库〔</w:t>
            </w:r>
            <w:r>
              <w:rPr>
                <w:rFonts w:hint="eastAsia"/>
                <w:sz w:val="18"/>
                <w:lang w:val="en-US" w:eastAsia="zh-CN"/>
              </w:rPr>
              <w:t>2020</w:t>
            </w:r>
            <w:r>
              <w:rPr>
                <w:rFonts w:hint="eastAsia"/>
                <w:sz w:val="18"/>
                <w:lang w:eastAsia="zh-CN"/>
              </w:rPr>
              <w:t>〕</w:t>
            </w:r>
            <w:r>
              <w:rPr>
                <w:rFonts w:hint="eastAsia"/>
                <w:sz w:val="18"/>
                <w:lang w:val="en-US" w:eastAsia="zh-CN"/>
              </w:rPr>
              <w:t>50号</w:t>
            </w:r>
            <w:r>
              <w:rPr>
                <w:rFonts w:hint="eastAsia"/>
                <w:sz w:val="18"/>
                <w:lang w:eastAsia="zh-CN"/>
              </w:rPr>
              <w:t>）、</w:t>
            </w:r>
            <w:r>
              <w:rPr>
                <w:rFonts w:hint="eastAsia"/>
                <w:color w:val="auto"/>
                <w:sz w:val="18"/>
                <w:lang w:eastAsia="zh-CN"/>
              </w:rPr>
              <w:t>《山西省人民政府办公厅关于印发山西省公共资源配置领域政府信息公开实施方案的通知》（晋政办发〔</w:t>
            </w:r>
            <w:r>
              <w:rPr>
                <w:rFonts w:hint="eastAsia"/>
                <w:color w:val="auto"/>
                <w:sz w:val="18"/>
                <w:lang w:val="en-US" w:eastAsia="zh-CN"/>
              </w:rPr>
              <w:t>2018</w:t>
            </w:r>
            <w:r>
              <w:rPr>
                <w:rFonts w:hint="eastAsia"/>
                <w:color w:val="auto"/>
                <w:sz w:val="18"/>
                <w:lang w:eastAsia="zh-CN"/>
              </w:rPr>
              <w:t>〕</w:t>
            </w:r>
            <w:r>
              <w:rPr>
                <w:rFonts w:hint="eastAsia"/>
                <w:color w:val="auto"/>
                <w:sz w:val="18"/>
                <w:lang w:val="en-US" w:eastAsia="zh-CN"/>
              </w:rPr>
              <w:t>99号</w:t>
            </w:r>
            <w:r>
              <w:rPr>
                <w:rFonts w:hint="eastAsia"/>
                <w:color w:val="auto"/>
                <w:sz w:val="18"/>
                <w:lang w:eastAsia="zh-CN"/>
              </w:rPr>
              <w:t>）</w:t>
            </w:r>
          </w:p>
        </w:tc>
        <w:tc>
          <w:tcPr>
            <w:tcW w:w="1366" w:type="dxa"/>
          </w:tcPr>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7" w:beforeAutospacing="0" w:afterAutospacing="0"/>
              <w:rPr>
                <w:rFonts w:hint="default" w:ascii="Times New Roman"/>
                <w:color w:val="auto"/>
                <w:sz w:val="14"/>
              </w:rPr>
            </w:pPr>
          </w:p>
          <w:p>
            <w:pPr>
              <w:pStyle w:val="11"/>
              <w:keepNext w:val="0"/>
              <w:keepLines w:val="0"/>
              <w:suppressLineNumbers w:val="0"/>
              <w:spacing w:before="1" w:beforeAutospacing="0" w:afterAutospacing="0" w:line="235" w:lineRule="auto"/>
              <w:ind w:left="59" w:right="24"/>
              <w:jc w:val="both"/>
              <w:rPr>
                <w:rFonts w:hint="default"/>
                <w:color w:val="auto"/>
                <w:sz w:val="18"/>
              </w:rPr>
            </w:pPr>
            <w:r>
              <w:rPr>
                <w:rFonts w:hint="default"/>
                <w:color w:val="auto"/>
                <w:sz w:val="18"/>
              </w:rPr>
              <w:t>自中标、成交供应商确定之日起2个工作日内公告，公告期限为1个工作日</w:t>
            </w:r>
          </w:p>
        </w:tc>
        <w:tc>
          <w:tcPr>
            <w:tcW w:w="1472" w:type="dxa"/>
          </w:tcPr>
          <w:p>
            <w:pPr>
              <w:pStyle w:val="11"/>
              <w:keepNext w:val="0"/>
              <w:keepLines w:val="0"/>
              <w:suppressLineNumbers w:val="0"/>
              <w:spacing w:beforeAutospacing="0" w:afterAutospacing="0"/>
              <w:jc w:val="both"/>
              <w:rPr>
                <w:rFonts w:hint="default" w:ascii="Times New Roman"/>
                <w:color w:val="auto"/>
                <w:sz w:val="18"/>
              </w:rPr>
            </w:pPr>
          </w:p>
          <w:p>
            <w:pPr>
              <w:pStyle w:val="11"/>
              <w:keepNext w:val="0"/>
              <w:keepLines w:val="0"/>
              <w:suppressLineNumbers w:val="0"/>
              <w:spacing w:beforeAutospacing="0" w:afterAutospacing="0"/>
              <w:jc w:val="both"/>
              <w:rPr>
                <w:rFonts w:hint="default" w:ascii="Times New Roman"/>
                <w:color w:val="auto"/>
                <w:sz w:val="18"/>
              </w:rPr>
            </w:pPr>
          </w:p>
          <w:p>
            <w:pPr>
              <w:pStyle w:val="11"/>
              <w:keepNext w:val="0"/>
              <w:keepLines w:val="0"/>
              <w:suppressLineNumbers w:val="0"/>
              <w:spacing w:beforeAutospacing="0" w:afterAutospacing="0"/>
              <w:jc w:val="both"/>
              <w:rPr>
                <w:rFonts w:hint="default" w:ascii="Times New Roman"/>
                <w:color w:val="auto"/>
                <w:sz w:val="18"/>
              </w:rPr>
            </w:pPr>
          </w:p>
          <w:p>
            <w:pPr>
              <w:pStyle w:val="11"/>
              <w:keepNext w:val="0"/>
              <w:keepLines w:val="0"/>
              <w:suppressLineNumbers w:val="0"/>
              <w:spacing w:beforeAutospacing="0" w:afterAutospacing="0"/>
              <w:jc w:val="both"/>
              <w:rPr>
                <w:rFonts w:hint="default" w:ascii="Times New Roman"/>
                <w:color w:val="auto"/>
                <w:sz w:val="18"/>
              </w:rPr>
            </w:pPr>
          </w:p>
          <w:p>
            <w:pPr>
              <w:pStyle w:val="11"/>
              <w:keepNext w:val="0"/>
              <w:keepLines w:val="0"/>
              <w:suppressLineNumbers w:val="0"/>
              <w:spacing w:beforeAutospacing="0" w:afterAutospacing="0"/>
              <w:jc w:val="both"/>
              <w:rPr>
                <w:rFonts w:hint="default" w:ascii="Times New Roman"/>
                <w:color w:val="auto"/>
                <w:sz w:val="18"/>
              </w:rPr>
            </w:pPr>
          </w:p>
          <w:p>
            <w:pPr>
              <w:pStyle w:val="11"/>
              <w:keepNext w:val="0"/>
              <w:keepLines w:val="0"/>
              <w:suppressLineNumbers w:val="0"/>
              <w:spacing w:beforeAutospacing="0" w:afterAutospacing="0"/>
              <w:jc w:val="both"/>
              <w:rPr>
                <w:rFonts w:hint="default" w:ascii="Times New Roman"/>
                <w:color w:val="auto"/>
                <w:sz w:val="18"/>
              </w:rPr>
            </w:pPr>
          </w:p>
          <w:p>
            <w:pPr>
              <w:pStyle w:val="11"/>
              <w:keepNext w:val="0"/>
              <w:keepLines w:val="0"/>
              <w:suppressLineNumbers w:val="0"/>
              <w:spacing w:beforeAutospacing="0" w:afterAutospacing="0"/>
              <w:jc w:val="both"/>
              <w:rPr>
                <w:rFonts w:hint="default" w:ascii="Times New Roman"/>
                <w:color w:val="auto"/>
                <w:sz w:val="18"/>
              </w:rPr>
            </w:pPr>
          </w:p>
          <w:p>
            <w:pPr>
              <w:pStyle w:val="11"/>
              <w:keepNext w:val="0"/>
              <w:keepLines w:val="0"/>
              <w:suppressLineNumbers w:val="0"/>
              <w:spacing w:before="4" w:beforeAutospacing="0" w:afterAutospacing="0"/>
              <w:jc w:val="both"/>
              <w:rPr>
                <w:rFonts w:hint="default" w:ascii="Times New Roman"/>
                <w:color w:val="auto"/>
                <w:sz w:val="16"/>
              </w:rPr>
            </w:pPr>
          </w:p>
          <w:p>
            <w:pPr>
              <w:pStyle w:val="11"/>
              <w:keepNext w:val="0"/>
              <w:keepLines w:val="0"/>
              <w:suppressLineNumbers w:val="0"/>
              <w:spacing w:beforeAutospacing="0" w:afterAutospacing="0" w:line="232" w:lineRule="auto"/>
              <w:ind w:left="66" w:right="123"/>
              <w:jc w:val="both"/>
              <w:rPr>
                <w:rFonts w:hint="default"/>
                <w:color w:val="auto"/>
                <w:sz w:val="18"/>
              </w:rPr>
            </w:pPr>
            <w:r>
              <w:rPr>
                <w:rFonts w:hint="default"/>
                <w:color w:val="auto"/>
                <w:sz w:val="18"/>
              </w:rPr>
              <w:t>采购人或者其委托的采购代理机构</w:t>
            </w:r>
          </w:p>
        </w:tc>
        <w:tc>
          <w:tcPr>
            <w:tcW w:w="2881" w:type="dxa"/>
            <w:vAlign w:val="center"/>
          </w:tcPr>
          <w:p>
            <w:pPr>
              <w:pStyle w:val="11"/>
              <w:keepNext w:val="0"/>
              <w:keepLines w:val="0"/>
              <w:suppressLineNumbers w:val="0"/>
              <w:spacing w:beforeAutospacing="0" w:afterAutospacing="0" w:line="235" w:lineRule="auto"/>
              <w:ind w:left="36" w:right="26"/>
              <w:jc w:val="both"/>
              <w:rPr>
                <w:rFonts w:hint="eastAsia" w:eastAsia="宋体"/>
                <w:color w:val="auto"/>
                <w:sz w:val="18"/>
                <w:lang w:eastAsia="zh-CN"/>
              </w:rPr>
            </w:pPr>
            <w:r>
              <w:rPr>
                <w:rFonts w:hint="eastAsia"/>
                <w:color w:val="auto"/>
                <w:sz w:val="18"/>
                <w:lang w:eastAsia="zh-CN"/>
              </w:rPr>
              <w:t>山西省政府采购网</w:t>
            </w:r>
          </w:p>
          <w:p>
            <w:pPr>
              <w:pStyle w:val="11"/>
              <w:keepNext w:val="0"/>
              <w:keepLines w:val="0"/>
              <w:suppressLineNumbers w:val="0"/>
              <w:spacing w:beforeAutospacing="0" w:afterAutospacing="0" w:line="235" w:lineRule="auto"/>
              <w:ind w:left="36" w:right="26"/>
              <w:jc w:val="both"/>
              <w:rPr>
                <w:rFonts w:hint="eastAsia" w:eastAsia="宋体"/>
                <w:color w:val="auto"/>
                <w:sz w:val="18"/>
                <w:lang w:eastAsia="zh-CN"/>
              </w:rPr>
            </w:pPr>
          </w:p>
          <w:p>
            <w:pPr>
              <w:pStyle w:val="11"/>
              <w:keepNext w:val="0"/>
              <w:keepLines w:val="0"/>
              <w:suppressLineNumbers w:val="0"/>
              <w:spacing w:beforeAutospacing="0" w:afterAutospacing="0" w:line="235" w:lineRule="auto"/>
              <w:ind w:left="36" w:right="26"/>
              <w:jc w:val="both"/>
              <w:rPr>
                <w:rFonts w:hint="default"/>
                <w:color w:val="auto"/>
                <w:sz w:val="18"/>
              </w:rPr>
            </w:pPr>
          </w:p>
        </w:tc>
        <w:tc>
          <w:tcPr>
            <w:tcW w:w="555" w:type="dxa"/>
          </w:tcPr>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6" w:beforeAutospacing="0" w:afterAutospacing="0"/>
              <w:rPr>
                <w:rFonts w:hint="default" w:ascii="Times New Roman"/>
                <w:color w:val="auto"/>
                <w:sz w:val="17"/>
              </w:rPr>
            </w:pPr>
          </w:p>
          <w:p>
            <w:pPr>
              <w:pStyle w:val="11"/>
              <w:keepNext w:val="0"/>
              <w:keepLines w:val="0"/>
              <w:suppressLineNumbers w:val="0"/>
              <w:spacing w:before="1" w:beforeAutospacing="0" w:afterAutospacing="0"/>
              <w:ind w:left="189"/>
              <w:rPr>
                <w:rFonts w:hint="default"/>
                <w:color w:val="auto"/>
                <w:sz w:val="18"/>
              </w:rPr>
            </w:pPr>
            <w:r>
              <w:rPr>
                <w:rFonts w:hint="default"/>
                <w:color w:val="auto"/>
                <w:sz w:val="18"/>
              </w:rPr>
              <w:t>√</w:t>
            </w:r>
          </w:p>
        </w:tc>
        <w:tc>
          <w:tcPr>
            <w:tcW w:w="512" w:type="dxa"/>
          </w:tcPr>
          <w:p>
            <w:pPr>
              <w:pStyle w:val="11"/>
              <w:keepNext w:val="0"/>
              <w:keepLines w:val="0"/>
              <w:suppressLineNumbers w:val="0"/>
              <w:spacing w:beforeAutospacing="0" w:afterAutospacing="0"/>
              <w:rPr>
                <w:rFonts w:hint="default" w:ascii="Times New Roman"/>
                <w:color w:val="auto"/>
                <w:sz w:val="18"/>
              </w:rPr>
            </w:pPr>
          </w:p>
        </w:tc>
        <w:tc>
          <w:tcPr>
            <w:tcW w:w="392" w:type="dxa"/>
          </w:tcPr>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6" w:beforeAutospacing="0" w:afterAutospacing="0"/>
              <w:rPr>
                <w:rFonts w:hint="default" w:ascii="Times New Roman"/>
                <w:color w:val="auto"/>
                <w:sz w:val="17"/>
              </w:rPr>
            </w:pPr>
          </w:p>
          <w:p>
            <w:pPr>
              <w:pStyle w:val="11"/>
              <w:keepNext w:val="0"/>
              <w:keepLines w:val="0"/>
              <w:suppressLineNumbers w:val="0"/>
              <w:spacing w:before="1" w:beforeAutospacing="0" w:afterAutospacing="0"/>
              <w:ind w:right="83"/>
              <w:jc w:val="right"/>
              <w:rPr>
                <w:rFonts w:hint="default"/>
                <w:color w:val="auto"/>
                <w:sz w:val="18"/>
              </w:rPr>
            </w:pPr>
            <w:r>
              <w:rPr>
                <w:rFonts w:hint="default"/>
                <w:color w:val="auto"/>
                <w:sz w:val="18"/>
              </w:rPr>
              <w:t>√</w:t>
            </w:r>
          </w:p>
        </w:tc>
        <w:tc>
          <w:tcPr>
            <w:tcW w:w="361" w:type="dxa"/>
          </w:tcPr>
          <w:p>
            <w:pPr>
              <w:pStyle w:val="11"/>
              <w:keepNext w:val="0"/>
              <w:keepLines w:val="0"/>
              <w:suppressLineNumbers w:val="0"/>
              <w:spacing w:beforeAutospacing="0" w:afterAutospacing="0"/>
              <w:rPr>
                <w:rFonts w:hint="default" w:ascii="Times New Roman"/>
                <w:color w:val="auto"/>
                <w:sz w:val="18"/>
              </w:rPr>
            </w:pPr>
          </w:p>
        </w:tc>
      </w:tr>
    </w:tbl>
    <w:p>
      <w:pPr>
        <w:spacing w:after="0"/>
        <w:rPr>
          <w:rFonts w:ascii="Times New Roman"/>
          <w:sz w:val="18"/>
        </w:rPr>
        <w:sectPr>
          <w:pgSz w:w="16840" w:h="11910" w:orient="landscape"/>
          <w:pgMar w:top="1100" w:right="580" w:bottom="760" w:left="620" w:header="0" w:footer="565" w:gutter="0"/>
          <w:pgNumType w:fmt="numberInDash"/>
        </w:sectPr>
      </w:pPr>
    </w:p>
    <w:tbl>
      <w:tblPr>
        <w:tblStyle w:val="6"/>
        <w:tblW w:w="15389" w:type="dxa"/>
        <w:tblInd w:w="13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300"/>
        <w:gridCol w:w="540"/>
        <w:gridCol w:w="1246"/>
        <w:gridCol w:w="3152"/>
        <w:gridCol w:w="2612"/>
        <w:gridCol w:w="1366"/>
        <w:gridCol w:w="1472"/>
        <w:gridCol w:w="2881"/>
        <w:gridCol w:w="555"/>
        <w:gridCol w:w="512"/>
        <w:gridCol w:w="392"/>
        <w:gridCol w:w="361"/>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75" w:hRule="atLeast"/>
        </w:trPr>
        <w:tc>
          <w:tcPr>
            <w:tcW w:w="300" w:type="dxa"/>
            <w:vMerge w:val="restart"/>
          </w:tcPr>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122" w:beforeAutospacing="0" w:afterAutospacing="0" w:line="235" w:lineRule="auto"/>
              <w:ind w:left="66" w:right="31"/>
              <w:rPr>
                <w:rFonts w:hint="default"/>
                <w:b/>
                <w:sz w:val="18"/>
              </w:rPr>
            </w:pPr>
            <w:r>
              <w:rPr>
                <w:rFonts w:hint="default"/>
                <w:b/>
                <w:sz w:val="18"/>
              </w:rPr>
              <w:t>序号</w:t>
            </w:r>
          </w:p>
        </w:tc>
        <w:tc>
          <w:tcPr>
            <w:tcW w:w="1786" w:type="dxa"/>
            <w:gridSpan w:val="2"/>
          </w:tcPr>
          <w:p>
            <w:pPr>
              <w:pStyle w:val="11"/>
              <w:keepNext w:val="0"/>
              <w:keepLines w:val="0"/>
              <w:suppressLineNumbers w:val="0"/>
              <w:spacing w:before="10" w:beforeAutospacing="0" w:afterAutospacing="0"/>
              <w:rPr>
                <w:rFonts w:hint="default" w:ascii="Times New Roman"/>
                <w:sz w:val="15"/>
              </w:rPr>
            </w:pPr>
          </w:p>
          <w:p>
            <w:pPr>
              <w:pStyle w:val="11"/>
              <w:keepNext w:val="0"/>
              <w:keepLines w:val="0"/>
              <w:suppressLineNumbers w:val="0"/>
              <w:spacing w:before="1" w:beforeAutospacing="0" w:afterAutospacing="0"/>
              <w:ind w:left="537"/>
              <w:rPr>
                <w:rFonts w:hint="default"/>
                <w:b/>
                <w:sz w:val="18"/>
              </w:rPr>
            </w:pPr>
            <w:r>
              <w:rPr>
                <w:rFonts w:hint="default"/>
                <w:b/>
                <w:sz w:val="18"/>
              </w:rPr>
              <w:t>公开事项</w:t>
            </w:r>
          </w:p>
        </w:tc>
        <w:tc>
          <w:tcPr>
            <w:tcW w:w="3152" w:type="dxa"/>
            <w:vMerge w:val="restart"/>
          </w:tcPr>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118" w:beforeAutospacing="0" w:afterAutospacing="0" w:line="228" w:lineRule="exact"/>
              <w:ind w:left="1198" w:right="1167"/>
              <w:jc w:val="center"/>
              <w:rPr>
                <w:rFonts w:hint="default"/>
                <w:b/>
                <w:sz w:val="18"/>
              </w:rPr>
            </w:pPr>
            <w:r>
              <w:rPr>
                <w:rFonts w:hint="default"/>
                <w:b/>
                <w:sz w:val="18"/>
              </w:rPr>
              <w:t>公开内容</w:t>
            </w:r>
          </w:p>
          <w:p>
            <w:pPr>
              <w:pStyle w:val="11"/>
              <w:keepNext w:val="0"/>
              <w:keepLines w:val="0"/>
              <w:suppressLineNumbers w:val="0"/>
              <w:spacing w:beforeAutospacing="0" w:afterAutospacing="0" w:line="228" w:lineRule="exact"/>
              <w:ind w:left="1199" w:right="1167"/>
              <w:jc w:val="center"/>
              <w:rPr>
                <w:rFonts w:hint="default"/>
                <w:b/>
                <w:sz w:val="18"/>
              </w:rPr>
            </w:pPr>
            <w:r>
              <w:rPr>
                <w:rFonts w:hint="default"/>
                <w:b/>
                <w:sz w:val="18"/>
              </w:rPr>
              <w:t>（</w:t>
            </w:r>
            <w:r>
              <w:rPr>
                <w:rFonts w:hint="default"/>
                <w:b/>
                <w:spacing w:val="1"/>
                <w:sz w:val="18"/>
              </w:rPr>
              <w:t>要素</w:t>
            </w:r>
            <w:r>
              <w:rPr>
                <w:rFonts w:hint="default"/>
                <w:b/>
                <w:sz w:val="18"/>
              </w:rPr>
              <w:t>）</w:t>
            </w:r>
          </w:p>
        </w:tc>
        <w:tc>
          <w:tcPr>
            <w:tcW w:w="2612" w:type="dxa"/>
            <w:vMerge w:val="restart"/>
          </w:tcPr>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1" w:beforeAutospacing="0" w:afterAutospacing="0"/>
              <w:rPr>
                <w:rFonts w:hint="default" w:ascii="Times New Roman"/>
                <w:sz w:val="20"/>
              </w:rPr>
            </w:pPr>
          </w:p>
          <w:p>
            <w:pPr>
              <w:pStyle w:val="11"/>
              <w:keepNext w:val="0"/>
              <w:keepLines w:val="0"/>
              <w:suppressLineNumbers w:val="0"/>
              <w:spacing w:beforeAutospacing="0" w:afterAutospacing="0"/>
              <w:ind w:left="930" w:right="899"/>
              <w:jc w:val="center"/>
              <w:rPr>
                <w:rFonts w:hint="default"/>
                <w:b/>
                <w:sz w:val="18"/>
              </w:rPr>
            </w:pPr>
            <w:r>
              <w:rPr>
                <w:rFonts w:hint="default"/>
                <w:b/>
                <w:sz w:val="18"/>
              </w:rPr>
              <w:t>公开依据</w:t>
            </w:r>
          </w:p>
        </w:tc>
        <w:tc>
          <w:tcPr>
            <w:tcW w:w="1366" w:type="dxa"/>
            <w:vMerge w:val="restart"/>
          </w:tcPr>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1" w:beforeAutospacing="0" w:afterAutospacing="0"/>
              <w:rPr>
                <w:rFonts w:hint="default" w:ascii="Times New Roman"/>
                <w:sz w:val="20"/>
              </w:rPr>
            </w:pPr>
          </w:p>
          <w:p>
            <w:pPr>
              <w:pStyle w:val="11"/>
              <w:keepNext w:val="0"/>
              <w:keepLines w:val="0"/>
              <w:suppressLineNumbers w:val="0"/>
              <w:spacing w:beforeAutospacing="0" w:afterAutospacing="0"/>
              <w:ind w:left="326"/>
              <w:rPr>
                <w:rFonts w:hint="default"/>
                <w:b/>
                <w:sz w:val="18"/>
              </w:rPr>
            </w:pPr>
            <w:r>
              <w:rPr>
                <w:rFonts w:hint="default"/>
                <w:b/>
                <w:sz w:val="18"/>
              </w:rPr>
              <w:t>公开时限</w:t>
            </w:r>
          </w:p>
        </w:tc>
        <w:tc>
          <w:tcPr>
            <w:tcW w:w="1472" w:type="dxa"/>
            <w:vMerge w:val="restart"/>
          </w:tcPr>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1" w:beforeAutospacing="0" w:afterAutospacing="0"/>
              <w:rPr>
                <w:rFonts w:hint="default" w:ascii="Times New Roman"/>
                <w:sz w:val="20"/>
              </w:rPr>
            </w:pPr>
          </w:p>
          <w:p>
            <w:pPr>
              <w:pStyle w:val="11"/>
              <w:keepNext w:val="0"/>
              <w:keepLines w:val="0"/>
              <w:suppressLineNumbers w:val="0"/>
              <w:spacing w:beforeAutospacing="0" w:afterAutospacing="0"/>
              <w:ind w:left="376"/>
              <w:rPr>
                <w:rFonts w:hint="default"/>
                <w:b/>
                <w:sz w:val="18"/>
              </w:rPr>
            </w:pPr>
            <w:r>
              <w:rPr>
                <w:rFonts w:hint="default"/>
                <w:b/>
                <w:sz w:val="18"/>
              </w:rPr>
              <w:t>公开主体</w:t>
            </w:r>
          </w:p>
        </w:tc>
        <w:tc>
          <w:tcPr>
            <w:tcW w:w="2881" w:type="dxa"/>
            <w:vMerge w:val="restart"/>
          </w:tcPr>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1" w:beforeAutospacing="0" w:afterAutospacing="0"/>
              <w:rPr>
                <w:rFonts w:hint="default" w:ascii="Times New Roman"/>
                <w:sz w:val="20"/>
              </w:rPr>
            </w:pPr>
          </w:p>
          <w:p>
            <w:pPr>
              <w:pStyle w:val="11"/>
              <w:keepNext w:val="0"/>
              <w:keepLines w:val="0"/>
              <w:suppressLineNumbers w:val="0"/>
              <w:spacing w:beforeAutospacing="0" w:afterAutospacing="0"/>
              <w:ind w:left="807"/>
              <w:rPr>
                <w:rFonts w:hint="default"/>
                <w:b/>
                <w:sz w:val="18"/>
              </w:rPr>
            </w:pPr>
            <w:r>
              <w:rPr>
                <w:rFonts w:hint="default"/>
                <w:b/>
                <w:sz w:val="18"/>
              </w:rPr>
              <w:t>公开渠道和载体</w:t>
            </w:r>
          </w:p>
        </w:tc>
        <w:tc>
          <w:tcPr>
            <w:tcW w:w="1067" w:type="dxa"/>
            <w:gridSpan w:val="2"/>
          </w:tcPr>
          <w:p>
            <w:pPr>
              <w:pStyle w:val="11"/>
              <w:keepNext w:val="0"/>
              <w:keepLines w:val="0"/>
              <w:suppressLineNumbers w:val="0"/>
              <w:spacing w:before="10" w:beforeAutospacing="0" w:afterAutospacing="0"/>
              <w:rPr>
                <w:rFonts w:hint="default" w:ascii="Times New Roman"/>
                <w:sz w:val="15"/>
              </w:rPr>
            </w:pPr>
          </w:p>
          <w:p>
            <w:pPr>
              <w:pStyle w:val="11"/>
              <w:keepNext w:val="0"/>
              <w:keepLines w:val="0"/>
              <w:suppressLineNumbers w:val="0"/>
              <w:spacing w:before="1" w:beforeAutospacing="0" w:afterAutospacing="0"/>
              <w:ind w:left="172"/>
              <w:rPr>
                <w:rFonts w:hint="default"/>
                <w:b/>
                <w:sz w:val="18"/>
              </w:rPr>
            </w:pPr>
            <w:r>
              <w:rPr>
                <w:rFonts w:hint="default"/>
                <w:b/>
                <w:sz w:val="18"/>
              </w:rPr>
              <w:t>公开对象</w:t>
            </w:r>
          </w:p>
        </w:tc>
        <w:tc>
          <w:tcPr>
            <w:tcW w:w="753" w:type="dxa"/>
            <w:gridSpan w:val="2"/>
          </w:tcPr>
          <w:p>
            <w:pPr>
              <w:pStyle w:val="11"/>
              <w:keepNext w:val="0"/>
              <w:keepLines w:val="0"/>
              <w:suppressLineNumbers w:val="0"/>
              <w:spacing w:before="78" w:beforeAutospacing="0" w:afterAutospacing="0" w:line="232" w:lineRule="auto"/>
              <w:ind w:left="286" w:right="82" w:hanging="182"/>
              <w:rPr>
                <w:rFonts w:hint="default"/>
                <w:b/>
                <w:sz w:val="18"/>
              </w:rPr>
            </w:pPr>
            <w:r>
              <w:rPr>
                <w:rFonts w:hint="default"/>
                <w:b/>
                <w:sz w:val="18"/>
              </w:rPr>
              <w:t>公开方式</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319" w:hRule="atLeast"/>
        </w:trPr>
        <w:tc>
          <w:tcPr>
            <w:tcW w:w="300" w:type="dxa"/>
            <w:vMerge w:val="continue"/>
            <w:tcBorders>
              <w:top w:val="nil"/>
            </w:tcBorders>
          </w:tcPr>
          <w:p>
            <w:pPr>
              <w:keepNext w:val="0"/>
              <w:keepLines w:val="0"/>
              <w:suppressLineNumbers w:val="0"/>
              <w:spacing w:beforeAutospacing="0" w:afterAutospacing="0"/>
              <w:rPr>
                <w:rFonts w:hint="default"/>
                <w:sz w:val="2"/>
                <w:szCs w:val="2"/>
              </w:rPr>
            </w:pPr>
          </w:p>
        </w:tc>
        <w:tc>
          <w:tcPr>
            <w:tcW w:w="540" w:type="dxa"/>
            <w:tcBorders>
              <w:bottom w:val="single" w:color="auto" w:sz="4" w:space="0"/>
            </w:tcBorders>
          </w:tcPr>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8" w:beforeAutospacing="0" w:afterAutospacing="0"/>
              <w:rPr>
                <w:rFonts w:hint="default" w:ascii="Times New Roman"/>
                <w:sz w:val="20"/>
              </w:rPr>
            </w:pPr>
          </w:p>
          <w:p>
            <w:pPr>
              <w:pStyle w:val="11"/>
              <w:keepNext w:val="0"/>
              <w:keepLines w:val="0"/>
              <w:suppressLineNumbers w:val="0"/>
              <w:spacing w:before="1" w:beforeAutospacing="0" w:afterAutospacing="0" w:line="235" w:lineRule="auto"/>
              <w:ind w:left="95" w:right="60"/>
              <w:rPr>
                <w:rFonts w:hint="default"/>
                <w:b/>
                <w:sz w:val="18"/>
              </w:rPr>
            </w:pPr>
            <w:r>
              <w:rPr>
                <w:rFonts w:hint="default"/>
                <w:b/>
                <w:sz w:val="18"/>
              </w:rPr>
              <w:t>一级事项</w:t>
            </w:r>
          </w:p>
        </w:tc>
        <w:tc>
          <w:tcPr>
            <w:tcW w:w="1246" w:type="dxa"/>
            <w:tcBorders>
              <w:bottom w:val="single" w:color="auto" w:sz="4" w:space="0"/>
            </w:tcBorders>
          </w:tcPr>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141" w:beforeAutospacing="0" w:afterAutospacing="0"/>
              <w:ind w:left="268"/>
              <w:rPr>
                <w:rFonts w:hint="default"/>
                <w:b/>
                <w:sz w:val="18"/>
              </w:rPr>
            </w:pPr>
            <w:r>
              <w:rPr>
                <w:rFonts w:hint="default"/>
                <w:b/>
                <w:sz w:val="18"/>
              </w:rPr>
              <w:t>二级事项</w:t>
            </w:r>
          </w:p>
        </w:tc>
        <w:tc>
          <w:tcPr>
            <w:tcW w:w="3152" w:type="dxa"/>
            <w:vMerge w:val="continue"/>
            <w:tcBorders>
              <w:top w:val="nil"/>
            </w:tcBorders>
          </w:tcPr>
          <w:p>
            <w:pPr>
              <w:keepNext w:val="0"/>
              <w:keepLines w:val="0"/>
              <w:suppressLineNumbers w:val="0"/>
              <w:spacing w:beforeAutospacing="0" w:afterAutospacing="0"/>
              <w:rPr>
                <w:rFonts w:hint="default"/>
                <w:sz w:val="2"/>
                <w:szCs w:val="2"/>
              </w:rPr>
            </w:pPr>
          </w:p>
        </w:tc>
        <w:tc>
          <w:tcPr>
            <w:tcW w:w="2612" w:type="dxa"/>
            <w:vMerge w:val="continue"/>
            <w:tcBorders>
              <w:top w:val="nil"/>
            </w:tcBorders>
          </w:tcPr>
          <w:p>
            <w:pPr>
              <w:keepNext w:val="0"/>
              <w:keepLines w:val="0"/>
              <w:suppressLineNumbers w:val="0"/>
              <w:spacing w:beforeAutospacing="0" w:afterAutospacing="0"/>
              <w:rPr>
                <w:rFonts w:hint="default"/>
                <w:sz w:val="2"/>
                <w:szCs w:val="2"/>
              </w:rPr>
            </w:pPr>
          </w:p>
        </w:tc>
        <w:tc>
          <w:tcPr>
            <w:tcW w:w="1366" w:type="dxa"/>
            <w:vMerge w:val="continue"/>
            <w:tcBorders>
              <w:top w:val="nil"/>
            </w:tcBorders>
          </w:tcPr>
          <w:p>
            <w:pPr>
              <w:keepNext w:val="0"/>
              <w:keepLines w:val="0"/>
              <w:suppressLineNumbers w:val="0"/>
              <w:spacing w:beforeAutospacing="0" w:afterAutospacing="0"/>
              <w:rPr>
                <w:rFonts w:hint="default"/>
                <w:sz w:val="2"/>
                <w:szCs w:val="2"/>
              </w:rPr>
            </w:pPr>
          </w:p>
        </w:tc>
        <w:tc>
          <w:tcPr>
            <w:tcW w:w="1472" w:type="dxa"/>
            <w:vMerge w:val="continue"/>
            <w:tcBorders>
              <w:top w:val="nil"/>
            </w:tcBorders>
          </w:tcPr>
          <w:p>
            <w:pPr>
              <w:keepNext w:val="0"/>
              <w:keepLines w:val="0"/>
              <w:suppressLineNumbers w:val="0"/>
              <w:spacing w:beforeAutospacing="0" w:afterAutospacing="0"/>
              <w:rPr>
                <w:rFonts w:hint="default"/>
                <w:sz w:val="2"/>
                <w:szCs w:val="2"/>
              </w:rPr>
            </w:pPr>
          </w:p>
        </w:tc>
        <w:tc>
          <w:tcPr>
            <w:tcW w:w="2881" w:type="dxa"/>
            <w:vMerge w:val="continue"/>
            <w:tcBorders>
              <w:top w:val="nil"/>
            </w:tcBorders>
          </w:tcPr>
          <w:p>
            <w:pPr>
              <w:keepNext w:val="0"/>
              <w:keepLines w:val="0"/>
              <w:suppressLineNumbers w:val="0"/>
              <w:spacing w:beforeAutospacing="0" w:afterAutospacing="0"/>
              <w:rPr>
                <w:rFonts w:hint="default"/>
                <w:sz w:val="2"/>
                <w:szCs w:val="2"/>
              </w:rPr>
            </w:pPr>
          </w:p>
        </w:tc>
        <w:tc>
          <w:tcPr>
            <w:tcW w:w="555" w:type="dxa"/>
          </w:tcPr>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8" w:beforeAutospacing="0" w:afterAutospacing="0"/>
              <w:rPr>
                <w:rFonts w:hint="default" w:ascii="Times New Roman"/>
                <w:sz w:val="20"/>
              </w:rPr>
            </w:pPr>
          </w:p>
          <w:p>
            <w:pPr>
              <w:pStyle w:val="11"/>
              <w:keepNext w:val="0"/>
              <w:keepLines w:val="0"/>
              <w:suppressLineNumbers w:val="0"/>
              <w:spacing w:before="1" w:beforeAutospacing="0" w:afterAutospacing="0" w:line="235" w:lineRule="auto"/>
              <w:ind w:left="189" w:right="72" w:hanging="91"/>
              <w:rPr>
                <w:rFonts w:hint="default"/>
                <w:b/>
                <w:sz w:val="18"/>
              </w:rPr>
            </w:pPr>
            <w:r>
              <w:rPr>
                <w:rFonts w:hint="default"/>
                <w:b/>
                <w:sz w:val="18"/>
              </w:rPr>
              <w:t>全社会</w:t>
            </w:r>
          </w:p>
        </w:tc>
        <w:tc>
          <w:tcPr>
            <w:tcW w:w="512" w:type="dxa"/>
          </w:tcPr>
          <w:p>
            <w:pPr>
              <w:pStyle w:val="11"/>
              <w:keepNext w:val="0"/>
              <w:keepLines w:val="0"/>
              <w:suppressLineNumbers w:val="0"/>
              <w:spacing w:before="111" w:beforeAutospacing="0" w:afterAutospacing="0" w:line="232" w:lineRule="auto"/>
              <w:ind w:left="76" w:right="51"/>
              <w:jc w:val="center"/>
              <w:rPr>
                <w:rFonts w:hint="default"/>
                <w:b/>
                <w:sz w:val="18"/>
              </w:rPr>
            </w:pPr>
            <w:r>
              <w:rPr>
                <w:rFonts w:hint="default"/>
                <w:b/>
                <w:spacing w:val="-9"/>
                <w:sz w:val="18"/>
              </w:rPr>
              <w:t>特定群体</w:t>
            </w:r>
          </w:p>
          <w:p>
            <w:pPr>
              <w:pStyle w:val="11"/>
              <w:keepNext w:val="0"/>
              <w:keepLines w:val="0"/>
              <w:suppressLineNumbers w:val="0"/>
              <w:spacing w:beforeAutospacing="0" w:afterAutospacing="0" w:line="235" w:lineRule="auto"/>
              <w:ind w:left="76" w:right="51"/>
              <w:jc w:val="center"/>
              <w:rPr>
                <w:rFonts w:hint="default"/>
                <w:b/>
                <w:sz w:val="18"/>
              </w:rPr>
            </w:pPr>
            <w:r>
              <w:rPr>
                <w:rFonts w:hint="default"/>
                <w:b/>
                <w:sz w:val="18"/>
              </w:rPr>
              <w:t>（</w:t>
            </w:r>
            <w:r>
              <w:rPr>
                <w:rFonts w:hint="default"/>
                <w:b/>
                <w:spacing w:val="-17"/>
                <w:sz w:val="18"/>
              </w:rPr>
              <w:t>请</w:t>
            </w:r>
            <w:r>
              <w:rPr>
                <w:rFonts w:hint="default"/>
                <w:b/>
                <w:sz w:val="18"/>
              </w:rPr>
              <w:t>写 明</w:t>
            </w:r>
            <w:r>
              <w:rPr>
                <w:rFonts w:hint="default"/>
                <w:b/>
                <w:spacing w:val="-17"/>
                <w:sz w:val="18"/>
              </w:rPr>
              <w:t>）</w:t>
            </w:r>
          </w:p>
        </w:tc>
        <w:tc>
          <w:tcPr>
            <w:tcW w:w="392" w:type="dxa"/>
          </w:tcPr>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8" w:beforeAutospacing="0" w:afterAutospacing="0"/>
              <w:rPr>
                <w:rFonts w:hint="default" w:ascii="Times New Roman"/>
                <w:sz w:val="20"/>
              </w:rPr>
            </w:pPr>
          </w:p>
          <w:p>
            <w:pPr>
              <w:pStyle w:val="11"/>
              <w:keepNext w:val="0"/>
              <w:keepLines w:val="0"/>
              <w:suppressLineNumbers w:val="0"/>
              <w:spacing w:before="1" w:beforeAutospacing="0" w:afterAutospacing="0" w:line="235" w:lineRule="auto"/>
              <w:ind w:left="106" w:right="83"/>
              <w:rPr>
                <w:rFonts w:hint="default"/>
                <w:b/>
                <w:sz w:val="18"/>
              </w:rPr>
            </w:pPr>
            <w:r>
              <w:rPr>
                <w:rFonts w:hint="default"/>
                <w:b/>
                <w:sz w:val="18"/>
              </w:rPr>
              <w:t>主动</w:t>
            </w:r>
          </w:p>
        </w:tc>
        <w:tc>
          <w:tcPr>
            <w:tcW w:w="361" w:type="dxa"/>
          </w:tcPr>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126" w:beforeAutospacing="0" w:afterAutospacing="0" w:line="235" w:lineRule="auto"/>
              <w:ind w:left="91" w:right="67"/>
              <w:jc w:val="both"/>
              <w:rPr>
                <w:rFonts w:hint="default"/>
                <w:b/>
                <w:sz w:val="18"/>
              </w:rPr>
            </w:pPr>
            <w:r>
              <w:rPr>
                <w:rFonts w:hint="default"/>
                <w:b/>
                <w:sz w:val="18"/>
              </w:rPr>
              <w:t>依申请</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998" w:hRule="atLeast"/>
        </w:trPr>
        <w:tc>
          <w:tcPr>
            <w:tcW w:w="300" w:type="dxa"/>
            <w:tcBorders>
              <w:right w:val="single" w:color="auto" w:sz="4" w:space="0"/>
            </w:tcBorders>
          </w:tcPr>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4" w:beforeAutospacing="0" w:afterAutospacing="0"/>
              <w:rPr>
                <w:rFonts w:hint="default" w:ascii="Times New Roman"/>
                <w:sz w:val="17"/>
              </w:rPr>
            </w:pPr>
          </w:p>
          <w:p>
            <w:pPr>
              <w:pStyle w:val="11"/>
              <w:keepNext w:val="0"/>
              <w:keepLines w:val="0"/>
              <w:suppressLineNumbers w:val="0"/>
              <w:spacing w:beforeAutospacing="0" w:afterAutospacing="0"/>
              <w:ind w:left="50" w:right="10"/>
              <w:jc w:val="center"/>
              <w:rPr>
                <w:rFonts w:hint="default"/>
                <w:sz w:val="18"/>
              </w:rPr>
            </w:pPr>
            <w:r>
              <w:rPr>
                <w:rFonts w:hint="default"/>
                <w:sz w:val="18"/>
              </w:rPr>
              <w:t>22</w:t>
            </w:r>
          </w:p>
        </w:tc>
        <w:tc>
          <w:tcPr>
            <w:tcW w:w="540" w:type="dxa"/>
            <w:tcBorders>
              <w:top w:val="nil"/>
              <w:left w:val="single" w:color="auto" w:sz="4" w:space="0"/>
            </w:tcBorders>
          </w:tcPr>
          <w:p>
            <w:pPr>
              <w:keepNext w:val="0"/>
              <w:keepLines w:val="0"/>
              <w:suppressLineNumbers w:val="0"/>
              <w:spacing w:beforeAutospacing="0" w:afterAutospacing="0"/>
              <w:rPr>
                <w:rFonts w:hint="eastAsia" w:ascii="Times New Roman" w:eastAsia="宋体"/>
                <w:sz w:val="18"/>
                <w:lang w:eastAsia="zh-CN"/>
              </w:rPr>
            </w:pPr>
            <w:r>
              <w:rPr>
                <w:rFonts w:hint="eastAsia" w:ascii="Times New Roman"/>
                <w:sz w:val="18"/>
                <w:lang w:eastAsia="zh-CN"/>
              </w:rPr>
              <w:t>政府采购信息</w:t>
            </w:r>
          </w:p>
        </w:tc>
        <w:tc>
          <w:tcPr>
            <w:tcW w:w="1246" w:type="dxa"/>
            <w:tcBorders>
              <w:bottom w:val="single" w:color="auto" w:sz="4" w:space="0"/>
              <w:right w:val="single" w:color="auto" w:sz="4" w:space="0"/>
            </w:tcBorders>
          </w:tcPr>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4" w:beforeAutospacing="0" w:afterAutospacing="0"/>
              <w:rPr>
                <w:rFonts w:hint="default" w:ascii="Times New Roman"/>
                <w:sz w:val="17"/>
              </w:rPr>
            </w:pPr>
          </w:p>
          <w:p>
            <w:pPr>
              <w:pStyle w:val="11"/>
              <w:keepNext w:val="0"/>
              <w:keepLines w:val="0"/>
              <w:suppressLineNumbers w:val="0"/>
              <w:spacing w:beforeAutospacing="0" w:afterAutospacing="0"/>
              <w:ind w:left="40"/>
              <w:rPr>
                <w:rFonts w:hint="default"/>
                <w:sz w:val="18"/>
              </w:rPr>
            </w:pPr>
            <w:r>
              <w:rPr>
                <w:rFonts w:hint="default"/>
                <w:sz w:val="18"/>
              </w:rPr>
              <w:t>终止公告</w:t>
            </w:r>
          </w:p>
        </w:tc>
        <w:tc>
          <w:tcPr>
            <w:tcW w:w="3152" w:type="dxa"/>
            <w:tcBorders>
              <w:left w:val="single" w:color="auto" w:sz="4" w:space="0"/>
            </w:tcBorders>
          </w:tcPr>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7" w:beforeAutospacing="0" w:afterAutospacing="0"/>
              <w:rPr>
                <w:rFonts w:hint="default" w:ascii="Times New Roman"/>
                <w:sz w:val="24"/>
              </w:rPr>
            </w:pPr>
          </w:p>
          <w:p>
            <w:pPr>
              <w:pStyle w:val="11"/>
              <w:keepNext w:val="0"/>
              <w:keepLines w:val="0"/>
              <w:suppressLineNumbers w:val="0"/>
              <w:spacing w:beforeAutospacing="0" w:afterAutospacing="0" w:line="232" w:lineRule="auto"/>
              <w:ind w:left="37" w:right="32"/>
              <w:rPr>
                <w:rFonts w:hint="default"/>
                <w:sz w:val="18"/>
              </w:rPr>
            </w:pPr>
            <w:r>
              <w:rPr>
                <w:rFonts w:hint="default"/>
                <w:spacing w:val="-1"/>
                <w:sz w:val="18"/>
              </w:rPr>
              <w:t>采购人和采购代理机构名称、地址、联系方式；采购项目名称、采购编号，采</w:t>
            </w:r>
            <w:r>
              <w:rPr>
                <w:rFonts w:hint="default"/>
                <w:sz w:val="18"/>
              </w:rPr>
              <w:t>购方式；采购项目终止原因；公告期 限；采购项目联系人和电话。</w:t>
            </w:r>
          </w:p>
        </w:tc>
        <w:tc>
          <w:tcPr>
            <w:tcW w:w="2612" w:type="dxa"/>
          </w:tcPr>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9" w:beforeAutospacing="0" w:afterAutospacing="0"/>
              <w:rPr>
                <w:rFonts w:hint="default" w:ascii="Times New Roman"/>
                <w:sz w:val="22"/>
              </w:rPr>
            </w:pPr>
          </w:p>
          <w:p>
            <w:pPr>
              <w:pStyle w:val="11"/>
              <w:keepNext w:val="0"/>
              <w:keepLines w:val="0"/>
              <w:suppressLineNumbers w:val="0"/>
              <w:spacing w:beforeAutospacing="0" w:afterAutospacing="0" w:line="235" w:lineRule="auto"/>
              <w:ind w:left="36" w:right="33"/>
              <w:rPr>
                <w:rFonts w:hint="default"/>
                <w:sz w:val="18"/>
              </w:rPr>
            </w:pPr>
            <w:r>
              <w:rPr>
                <w:rFonts w:hint="default"/>
                <w:sz w:val="18"/>
              </w:rPr>
              <w:t>《国务院办公厅关于推进公共资源配置领域政府信息公开的意见</w:t>
            </w:r>
          </w:p>
          <w:p>
            <w:pPr>
              <w:pStyle w:val="11"/>
              <w:keepNext w:val="0"/>
              <w:keepLines w:val="0"/>
              <w:suppressLineNumbers w:val="0"/>
              <w:spacing w:before="2" w:beforeAutospacing="0" w:afterAutospacing="0" w:line="232" w:lineRule="auto"/>
              <w:ind w:left="36" w:right="26"/>
              <w:jc w:val="both"/>
              <w:rPr>
                <w:rFonts w:hint="eastAsia" w:eastAsia="宋体"/>
                <w:sz w:val="18"/>
                <w:lang w:eastAsia="zh-CN"/>
              </w:rPr>
            </w:pPr>
            <w:r>
              <w:rPr>
                <w:rFonts w:hint="default"/>
                <w:sz w:val="18"/>
              </w:rPr>
              <w:t>》（国办发〔2017〕97号）、《财政部关于做好政府采购信息公开工作的通知》（财库〔2015〕135号）</w:t>
            </w:r>
            <w:r>
              <w:rPr>
                <w:rFonts w:hint="eastAsia"/>
                <w:sz w:val="18"/>
                <w:lang w:eastAsia="zh-CN"/>
              </w:rPr>
              <w:t>、《政府采购公告和公示信息格式规范（</w:t>
            </w:r>
            <w:r>
              <w:rPr>
                <w:rFonts w:hint="eastAsia"/>
                <w:sz w:val="18"/>
                <w:lang w:val="en-US" w:eastAsia="zh-CN"/>
              </w:rPr>
              <w:t>2020年版</w:t>
            </w:r>
            <w:r>
              <w:rPr>
                <w:rFonts w:hint="eastAsia"/>
                <w:sz w:val="18"/>
                <w:lang w:eastAsia="zh-CN"/>
              </w:rPr>
              <w:t>）》（财办库〔</w:t>
            </w:r>
            <w:r>
              <w:rPr>
                <w:rFonts w:hint="eastAsia"/>
                <w:sz w:val="18"/>
                <w:lang w:val="en-US" w:eastAsia="zh-CN"/>
              </w:rPr>
              <w:t>2020</w:t>
            </w:r>
            <w:r>
              <w:rPr>
                <w:rFonts w:hint="eastAsia"/>
                <w:sz w:val="18"/>
                <w:lang w:eastAsia="zh-CN"/>
              </w:rPr>
              <w:t>〕</w:t>
            </w:r>
            <w:r>
              <w:rPr>
                <w:rFonts w:hint="eastAsia"/>
                <w:sz w:val="18"/>
                <w:lang w:val="en-US" w:eastAsia="zh-CN"/>
              </w:rPr>
              <w:t>50号</w:t>
            </w:r>
            <w:r>
              <w:rPr>
                <w:rFonts w:hint="eastAsia"/>
                <w:sz w:val="18"/>
                <w:lang w:eastAsia="zh-CN"/>
              </w:rPr>
              <w:t>）、《山西省人民政府办公厅关于印发山西省公共资源配置领域政府信息公开实施方案的通知》（晋政办发〔</w:t>
            </w:r>
            <w:r>
              <w:rPr>
                <w:rFonts w:hint="eastAsia"/>
                <w:sz w:val="18"/>
                <w:lang w:val="en-US" w:eastAsia="zh-CN"/>
              </w:rPr>
              <w:t>2018</w:t>
            </w:r>
            <w:r>
              <w:rPr>
                <w:rFonts w:hint="eastAsia"/>
                <w:sz w:val="18"/>
                <w:lang w:eastAsia="zh-CN"/>
              </w:rPr>
              <w:t>〕</w:t>
            </w:r>
            <w:r>
              <w:rPr>
                <w:rFonts w:hint="eastAsia"/>
                <w:sz w:val="18"/>
                <w:lang w:val="en-US" w:eastAsia="zh-CN"/>
              </w:rPr>
              <w:t>99号</w:t>
            </w:r>
            <w:r>
              <w:rPr>
                <w:rFonts w:hint="eastAsia"/>
                <w:sz w:val="18"/>
                <w:lang w:eastAsia="zh-CN"/>
              </w:rPr>
              <w:t>）</w:t>
            </w:r>
          </w:p>
        </w:tc>
        <w:tc>
          <w:tcPr>
            <w:tcW w:w="1366" w:type="dxa"/>
          </w:tcPr>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4" w:beforeAutospacing="0" w:afterAutospacing="0"/>
              <w:rPr>
                <w:rFonts w:hint="default" w:ascii="Times New Roman"/>
                <w:sz w:val="17"/>
              </w:rPr>
            </w:pPr>
          </w:p>
          <w:p>
            <w:pPr>
              <w:pStyle w:val="11"/>
              <w:keepNext w:val="0"/>
              <w:keepLines w:val="0"/>
              <w:suppressLineNumbers w:val="0"/>
              <w:spacing w:beforeAutospacing="0" w:afterAutospacing="0"/>
              <w:ind w:left="328"/>
              <w:rPr>
                <w:rFonts w:hint="default"/>
                <w:sz w:val="18"/>
              </w:rPr>
            </w:pPr>
            <w:r>
              <w:rPr>
                <w:rFonts w:hint="default"/>
                <w:sz w:val="18"/>
              </w:rPr>
              <w:t>及时公开</w:t>
            </w:r>
          </w:p>
        </w:tc>
        <w:tc>
          <w:tcPr>
            <w:tcW w:w="1472" w:type="dxa"/>
          </w:tcPr>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5" w:beforeAutospacing="0" w:afterAutospacing="0"/>
              <w:rPr>
                <w:rFonts w:hint="default" w:ascii="Times New Roman"/>
                <w:sz w:val="16"/>
              </w:rPr>
            </w:pPr>
          </w:p>
          <w:p>
            <w:pPr>
              <w:pStyle w:val="11"/>
              <w:keepNext w:val="0"/>
              <w:keepLines w:val="0"/>
              <w:suppressLineNumbers w:val="0"/>
              <w:spacing w:beforeAutospacing="0" w:afterAutospacing="0" w:line="232" w:lineRule="auto"/>
              <w:ind w:left="66" w:right="123"/>
              <w:jc w:val="both"/>
              <w:rPr>
                <w:rFonts w:hint="default"/>
                <w:sz w:val="18"/>
              </w:rPr>
            </w:pPr>
            <w:r>
              <w:rPr>
                <w:rFonts w:hint="default"/>
                <w:sz w:val="18"/>
              </w:rPr>
              <w:t>采购人或者其委托的采购代理机构</w:t>
            </w:r>
          </w:p>
        </w:tc>
        <w:tc>
          <w:tcPr>
            <w:tcW w:w="2881" w:type="dxa"/>
            <w:vAlign w:val="center"/>
          </w:tcPr>
          <w:p>
            <w:pPr>
              <w:pStyle w:val="11"/>
              <w:keepNext w:val="0"/>
              <w:keepLines w:val="0"/>
              <w:suppressLineNumbers w:val="0"/>
              <w:spacing w:beforeAutospacing="0" w:afterAutospacing="0" w:line="235" w:lineRule="auto"/>
              <w:ind w:left="36" w:right="26"/>
              <w:jc w:val="both"/>
              <w:rPr>
                <w:rFonts w:hint="eastAsia"/>
                <w:sz w:val="18"/>
                <w:lang w:eastAsia="zh-CN"/>
              </w:rPr>
            </w:pPr>
          </w:p>
          <w:p>
            <w:pPr>
              <w:pStyle w:val="11"/>
              <w:keepNext w:val="0"/>
              <w:keepLines w:val="0"/>
              <w:suppressLineNumbers w:val="0"/>
              <w:spacing w:beforeAutospacing="0" w:afterAutospacing="0" w:line="227" w:lineRule="exact"/>
              <w:ind w:left="65"/>
              <w:jc w:val="both"/>
              <w:rPr>
                <w:rFonts w:hint="eastAsia"/>
                <w:sz w:val="18"/>
                <w:lang w:val="en-US" w:eastAsia="zh-CN"/>
              </w:rPr>
            </w:pPr>
          </w:p>
          <w:p>
            <w:pPr>
              <w:pStyle w:val="11"/>
              <w:keepNext w:val="0"/>
              <w:keepLines w:val="0"/>
              <w:suppressLineNumbers w:val="0"/>
              <w:spacing w:beforeAutospacing="0" w:afterAutospacing="0" w:line="235" w:lineRule="auto"/>
              <w:ind w:left="36" w:right="26"/>
              <w:jc w:val="both"/>
              <w:rPr>
                <w:rFonts w:hint="eastAsia" w:eastAsia="宋体"/>
                <w:sz w:val="18"/>
                <w:lang w:eastAsia="zh-CN"/>
              </w:rPr>
            </w:pPr>
            <w:r>
              <w:rPr>
                <w:rFonts w:hint="eastAsia"/>
                <w:sz w:val="18"/>
                <w:lang w:eastAsia="zh-CN"/>
              </w:rPr>
              <w:t>山西省政府采购网</w:t>
            </w:r>
          </w:p>
          <w:p>
            <w:pPr>
              <w:pStyle w:val="11"/>
              <w:keepNext w:val="0"/>
              <w:keepLines w:val="0"/>
              <w:suppressLineNumbers w:val="0"/>
              <w:spacing w:beforeAutospacing="0" w:afterAutospacing="0" w:line="235" w:lineRule="auto"/>
              <w:ind w:left="36" w:right="26"/>
              <w:jc w:val="both"/>
              <w:rPr>
                <w:rFonts w:hint="eastAsia" w:eastAsia="宋体"/>
                <w:sz w:val="18"/>
                <w:lang w:eastAsia="zh-CN"/>
              </w:rPr>
            </w:pPr>
          </w:p>
          <w:p>
            <w:pPr>
              <w:pStyle w:val="11"/>
              <w:keepNext w:val="0"/>
              <w:keepLines w:val="0"/>
              <w:suppressLineNumbers w:val="0"/>
              <w:spacing w:beforeAutospacing="0" w:afterAutospacing="0" w:line="227" w:lineRule="exact"/>
              <w:ind w:left="65"/>
              <w:jc w:val="both"/>
              <w:rPr>
                <w:rFonts w:hint="default"/>
                <w:sz w:val="18"/>
              </w:rPr>
            </w:pPr>
          </w:p>
        </w:tc>
        <w:tc>
          <w:tcPr>
            <w:tcW w:w="555" w:type="dxa"/>
          </w:tcPr>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4" w:beforeAutospacing="0" w:afterAutospacing="0"/>
              <w:rPr>
                <w:rFonts w:hint="default" w:ascii="Times New Roman"/>
                <w:sz w:val="17"/>
              </w:rPr>
            </w:pPr>
          </w:p>
          <w:p>
            <w:pPr>
              <w:pStyle w:val="11"/>
              <w:keepNext w:val="0"/>
              <w:keepLines w:val="0"/>
              <w:suppressLineNumbers w:val="0"/>
              <w:spacing w:beforeAutospacing="0" w:afterAutospacing="0"/>
              <w:ind w:left="189"/>
              <w:rPr>
                <w:rFonts w:hint="default"/>
                <w:sz w:val="18"/>
              </w:rPr>
            </w:pPr>
            <w:r>
              <w:rPr>
                <w:rFonts w:hint="default"/>
                <w:sz w:val="18"/>
              </w:rPr>
              <w:t>√</w:t>
            </w:r>
          </w:p>
        </w:tc>
        <w:tc>
          <w:tcPr>
            <w:tcW w:w="512" w:type="dxa"/>
          </w:tcPr>
          <w:p>
            <w:pPr>
              <w:pStyle w:val="11"/>
              <w:keepNext w:val="0"/>
              <w:keepLines w:val="0"/>
              <w:suppressLineNumbers w:val="0"/>
              <w:spacing w:beforeAutospacing="0" w:afterAutospacing="0"/>
              <w:rPr>
                <w:rFonts w:hint="default" w:ascii="Times New Roman"/>
                <w:sz w:val="18"/>
              </w:rPr>
            </w:pPr>
          </w:p>
        </w:tc>
        <w:tc>
          <w:tcPr>
            <w:tcW w:w="392" w:type="dxa"/>
          </w:tcPr>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4" w:beforeAutospacing="0" w:afterAutospacing="0"/>
              <w:rPr>
                <w:rFonts w:hint="default" w:ascii="Times New Roman"/>
                <w:sz w:val="17"/>
              </w:rPr>
            </w:pPr>
          </w:p>
          <w:p>
            <w:pPr>
              <w:pStyle w:val="11"/>
              <w:keepNext w:val="0"/>
              <w:keepLines w:val="0"/>
              <w:suppressLineNumbers w:val="0"/>
              <w:spacing w:beforeAutospacing="0" w:afterAutospacing="0"/>
              <w:ind w:right="83"/>
              <w:jc w:val="right"/>
              <w:rPr>
                <w:rFonts w:hint="default"/>
                <w:sz w:val="18"/>
              </w:rPr>
            </w:pPr>
            <w:r>
              <w:rPr>
                <w:rFonts w:hint="default"/>
                <w:sz w:val="18"/>
              </w:rPr>
              <w:t>√</w:t>
            </w:r>
          </w:p>
        </w:tc>
        <w:tc>
          <w:tcPr>
            <w:tcW w:w="361" w:type="dxa"/>
          </w:tcPr>
          <w:p>
            <w:pPr>
              <w:pStyle w:val="11"/>
              <w:keepNext w:val="0"/>
              <w:keepLines w:val="0"/>
              <w:suppressLineNumbers w:val="0"/>
              <w:spacing w:beforeAutospacing="0" w:afterAutospacing="0"/>
              <w:rPr>
                <w:rFonts w:hint="default" w:ascii="Times New Roman"/>
                <w:sz w:val="18"/>
              </w:rPr>
            </w:pPr>
          </w:p>
        </w:tc>
      </w:tr>
    </w:tbl>
    <w:p>
      <w:pPr>
        <w:spacing w:after="0"/>
        <w:rPr>
          <w:rFonts w:ascii="Times New Roman"/>
          <w:sz w:val="18"/>
        </w:rPr>
        <w:sectPr>
          <w:pgSz w:w="16840" w:h="11910" w:orient="landscape"/>
          <w:pgMar w:top="900" w:right="580" w:bottom="760" w:left="620" w:header="0" w:footer="565" w:gutter="0"/>
          <w:pgNumType w:fmt="numberInDash"/>
        </w:sectPr>
      </w:pPr>
    </w:p>
    <w:p>
      <w:pPr>
        <w:pStyle w:val="2"/>
        <w:spacing w:before="2"/>
        <w:rPr>
          <w:rFonts w:ascii="Times New Roman"/>
          <w:sz w:val="4"/>
        </w:rPr>
      </w:pPr>
    </w:p>
    <w:tbl>
      <w:tblPr>
        <w:tblStyle w:val="6"/>
        <w:tblW w:w="15389" w:type="dxa"/>
        <w:tblInd w:w="13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300"/>
        <w:gridCol w:w="540"/>
        <w:gridCol w:w="1246"/>
        <w:gridCol w:w="3152"/>
        <w:gridCol w:w="2612"/>
        <w:gridCol w:w="1366"/>
        <w:gridCol w:w="1472"/>
        <w:gridCol w:w="2881"/>
        <w:gridCol w:w="555"/>
        <w:gridCol w:w="512"/>
        <w:gridCol w:w="392"/>
        <w:gridCol w:w="361"/>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75" w:hRule="atLeast"/>
        </w:trPr>
        <w:tc>
          <w:tcPr>
            <w:tcW w:w="300" w:type="dxa"/>
            <w:vMerge w:val="restart"/>
          </w:tcPr>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122" w:beforeAutospacing="0" w:afterAutospacing="0" w:line="235" w:lineRule="auto"/>
              <w:ind w:left="66" w:right="31"/>
              <w:rPr>
                <w:rFonts w:hint="default"/>
                <w:b/>
                <w:color w:val="auto"/>
                <w:sz w:val="18"/>
              </w:rPr>
            </w:pPr>
            <w:r>
              <w:rPr>
                <w:rFonts w:hint="default"/>
                <w:b/>
                <w:color w:val="auto"/>
                <w:sz w:val="18"/>
              </w:rPr>
              <w:t>序号</w:t>
            </w:r>
          </w:p>
        </w:tc>
        <w:tc>
          <w:tcPr>
            <w:tcW w:w="1786" w:type="dxa"/>
            <w:gridSpan w:val="2"/>
          </w:tcPr>
          <w:p>
            <w:pPr>
              <w:pStyle w:val="11"/>
              <w:keepNext w:val="0"/>
              <w:keepLines w:val="0"/>
              <w:suppressLineNumbers w:val="0"/>
              <w:spacing w:before="10" w:beforeAutospacing="0" w:afterAutospacing="0"/>
              <w:rPr>
                <w:rFonts w:hint="default" w:ascii="Times New Roman"/>
                <w:color w:val="auto"/>
                <w:sz w:val="15"/>
              </w:rPr>
            </w:pPr>
          </w:p>
          <w:p>
            <w:pPr>
              <w:pStyle w:val="11"/>
              <w:keepNext w:val="0"/>
              <w:keepLines w:val="0"/>
              <w:suppressLineNumbers w:val="0"/>
              <w:spacing w:before="1" w:beforeAutospacing="0" w:afterAutospacing="0"/>
              <w:ind w:left="537"/>
              <w:rPr>
                <w:rFonts w:hint="default"/>
                <w:b/>
                <w:color w:val="auto"/>
                <w:sz w:val="18"/>
              </w:rPr>
            </w:pPr>
            <w:r>
              <w:rPr>
                <w:rFonts w:hint="default"/>
                <w:b/>
                <w:color w:val="auto"/>
                <w:sz w:val="18"/>
              </w:rPr>
              <w:t>公开事项</w:t>
            </w:r>
          </w:p>
        </w:tc>
        <w:tc>
          <w:tcPr>
            <w:tcW w:w="3152" w:type="dxa"/>
            <w:vMerge w:val="restart"/>
          </w:tcPr>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118" w:beforeAutospacing="0" w:afterAutospacing="0" w:line="228" w:lineRule="exact"/>
              <w:ind w:left="1198" w:right="1167"/>
              <w:jc w:val="center"/>
              <w:rPr>
                <w:rFonts w:hint="default"/>
                <w:b/>
                <w:color w:val="auto"/>
                <w:sz w:val="18"/>
              </w:rPr>
            </w:pPr>
            <w:r>
              <w:rPr>
                <w:rFonts w:hint="default"/>
                <w:b/>
                <w:color w:val="auto"/>
                <w:sz w:val="18"/>
              </w:rPr>
              <w:t>公开内容</w:t>
            </w:r>
          </w:p>
          <w:p>
            <w:pPr>
              <w:pStyle w:val="11"/>
              <w:keepNext w:val="0"/>
              <w:keepLines w:val="0"/>
              <w:suppressLineNumbers w:val="0"/>
              <w:spacing w:beforeAutospacing="0" w:afterAutospacing="0" w:line="228" w:lineRule="exact"/>
              <w:ind w:left="1199" w:right="1167"/>
              <w:jc w:val="center"/>
              <w:rPr>
                <w:rFonts w:hint="default"/>
                <w:b/>
                <w:color w:val="auto"/>
                <w:sz w:val="18"/>
              </w:rPr>
            </w:pPr>
            <w:r>
              <w:rPr>
                <w:rFonts w:hint="default"/>
                <w:b/>
                <w:color w:val="auto"/>
                <w:sz w:val="18"/>
              </w:rPr>
              <w:t>（</w:t>
            </w:r>
            <w:r>
              <w:rPr>
                <w:rFonts w:hint="default"/>
                <w:b/>
                <w:color w:val="auto"/>
                <w:spacing w:val="1"/>
                <w:sz w:val="18"/>
              </w:rPr>
              <w:t>要素</w:t>
            </w:r>
            <w:r>
              <w:rPr>
                <w:rFonts w:hint="default"/>
                <w:b/>
                <w:color w:val="auto"/>
                <w:sz w:val="18"/>
              </w:rPr>
              <w:t>）</w:t>
            </w:r>
          </w:p>
        </w:tc>
        <w:tc>
          <w:tcPr>
            <w:tcW w:w="2612" w:type="dxa"/>
            <w:vMerge w:val="restart"/>
          </w:tcPr>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1" w:beforeAutospacing="0" w:afterAutospacing="0"/>
              <w:rPr>
                <w:rFonts w:hint="default" w:ascii="Times New Roman"/>
                <w:color w:val="auto"/>
                <w:sz w:val="20"/>
              </w:rPr>
            </w:pPr>
          </w:p>
          <w:p>
            <w:pPr>
              <w:pStyle w:val="11"/>
              <w:keepNext w:val="0"/>
              <w:keepLines w:val="0"/>
              <w:suppressLineNumbers w:val="0"/>
              <w:spacing w:beforeAutospacing="0" w:afterAutospacing="0"/>
              <w:ind w:left="930" w:right="899"/>
              <w:jc w:val="center"/>
              <w:rPr>
                <w:rFonts w:hint="default"/>
                <w:b/>
                <w:color w:val="auto"/>
                <w:sz w:val="18"/>
              </w:rPr>
            </w:pPr>
            <w:r>
              <w:rPr>
                <w:rFonts w:hint="default"/>
                <w:b/>
                <w:color w:val="auto"/>
                <w:sz w:val="18"/>
              </w:rPr>
              <w:t>公开依据</w:t>
            </w:r>
          </w:p>
        </w:tc>
        <w:tc>
          <w:tcPr>
            <w:tcW w:w="1366" w:type="dxa"/>
            <w:vMerge w:val="restart"/>
          </w:tcPr>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1" w:beforeAutospacing="0" w:afterAutospacing="0"/>
              <w:rPr>
                <w:rFonts w:hint="default" w:ascii="Times New Roman"/>
                <w:color w:val="auto"/>
                <w:sz w:val="20"/>
              </w:rPr>
            </w:pPr>
          </w:p>
          <w:p>
            <w:pPr>
              <w:pStyle w:val="11"/>
              <w:keepNext w:val="0"/>
              <w:keepLines w:val="0"/>
              <w:suppressLineNumbers w:val="0"/>
              <w:spacing w:beforeAutospacing="0" w:afterAutospacing="0"/>
              <w:ind w:left="326"/>
              <w:rPr>
                <w:rFonts w:hint="default"/>
                <w:b/>
                <w:color w:val="auto"/>
                <w:sz w:val="18"/>
              </w:rPr>
            </w:pPr>
            <w:r>
              <w:rPr>
                <w:rFonts w:hint="default"/>
                <w:b/>
                <w:color w:val="auto"/>
                <w:sz w:val="18"/>
              </w:rPr>
              <w:t>公开时限</w:t>
            </w:r>
          </w:p>
        </w:tc>
        <w:tc>
          <w:tcPr>
            <w:tcW w:w="1472" w:type="dxa"/>
            <w:vMerge w:val="restart"/>
          </w:tcPr>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1" w:beforeAutospacing="0" w:afterAutospacing="0"/>
              <w:rPr>
                <w:rFonts w:hint="default" w:ascii="Times New Roman"/>
                <w:color w:val="auto"/>
                <w:sz w:val="20"/>
              </w:rPr>
            </w:pPr>
          </w:p>
          <w:p>
            <w:pPr>
              <w:pStyle w:val="11"/>
              <w:keepNext w:val="0"/>
              <w:keepLines w:val="0"/>
              <w:suppressLineNumbers w:val="0"/>
              <w:spacing w:beforeAutospacing="0" w:afterAutospacing="0"/>
              <w:ind w:left="376"/>
              <w:rPr>
                <w:rFonts w:hint="default"/>
                <w:b/>
                <w:color w:val="auto"/>
                <w:sz w:val="18"/>
              </w:rPr>
            </w:pPr>
            <w:r>
              <w:rPr>
                <w:rFonts w:hint="default"/>
                <w:b/>
                <w:color w:val="auto"/>
                <w:sz w:val="18"/>
              </w:rPr>
              <w:t>公开主体</w:t>
            </w:r>
          </w:p>
        </w:tc>
        <w:tc>
          <w:tcPr>
            <w:tcW w:w="2881" w:type="dxa"/>
            <w:vMerge w:val="restart"/>
          </w:tcPr>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1" w:beforeAutospacing="0" w:afterAutospacing="0"/>
              <w:rPr>
                <w:rFonts w:hint="default" w:ascii="Times New Roman"/>
                <w:color w:val="auto"/>
                <w:sz w:val="20"/>
              </w:rPr>
            </w:pPr>
          </w:p>
          <w:p>
            <w:pPr>
              <w:pStyle w:val="11"/>
              <w:keepNext w:val="0"/>
              <w:keepLines w:val="0"/>
              <w:suppressLineNumbers w:val="0"/>
              <w:spacing w:beforeAutospacing="0" w:afterAutospacing="0"/>
              <w:ind w:left="807"/>
              <w:rPr>
                <w:rFonts w:hint="default"/>
                <w:b/>
                <w:color w:val="auto"/>
                <w:sz w:val="18"/>
              </w:rPr>
            </w:pPr>
            <w:r>
              <w:rPr>
                <w:rFonts w:hint="default"/>
                <w:b/>
                <w:color w:val="auto"/>
                <w:sz w:val="18"/>
              </w:rPr>
              <w:t>公开渠道和载体</w:t>
            </w:r>
          </w:p>
        </w:tc>
        <w:tc>
          <w:tcPr>
            <w:tcW w:w="1067" w:type="dxa"/>
            <w:gridSpan w:val="2"/>
          </w:tcPr>
          <w:p>
            <w:pPr>
              <w:pStyle w:val="11"/>
              <w:keepNext w:val="0"/>
              <w:keepLines w:val="0"/>
              <w:suppressLineNumbers w:val="0"/>
              <w:spacing w:before="10" w:beforeAutospacing="0" w:afterAutospacing="0"/>
              <w:rPr>
                <w:rFonts w:hint="default" w:ascii="Times New Roman"/>
                <w:color w:val="auto"/>
                <w:sz w:val="15"/>
              </w:rPr>
            </w:pPr>
          </w:p>
          <w:p>
            <w:pPr>
              <w:pStyle w:val="11"/>
              <w:keepNext w:val="0"/>
              <w:keepLines w:val="0"/>
              <w:suppressLineNumbers w:val="0"/>
              <w:spacing w:before="1" w:beforeAutospacing="0" w:afterAutospacing="0"/>
              <w:ind w:left="172"/>
              <w:rPr>
                <w:rFonts w:hint="default"/>
                <w:b/>
                <w:color w:val="auto"/>
                <w:sz w:val="18"/>
              </w:rPr>
            </w:pPr>
            <w:r>
              <w:rPr>
                <w:rFonts w:hint="default"/>
                <w:b/>
                <w:color w:val="auto"/>
                <w:sz w:val="18"/>
              </w:rPr>
              <w:t>公开对象</w:t>
            </w:r>
          </w:p>
        </w:tc>
        <w:tc>
          <w:tcPr>
            <w:tcW w:w="753" w:type="dxa"/>
            <w:gridSpan w:val="2"/>
          </w:tcPr>
          <w:p>
            <w:pPr>
              <w:pStyle w:val="11"/>
              <w:keepNext w:val="0"/>
              <w:keepLines w:val="0"/>
              <w:suppressLineNumbers w:val="0"/>
              <w:spacing w:before="78" w:beforeAutospacing="0" w:afterAutospacing="0" w:line="232" w:lineRule="auto"/>
              <w:ind w:left="286" w:right="82" w:hanging="182"/>
              <w:rPr>
                <w:rFonts w:hint="default"/>
                <w:b/>
                <w:color w:val="auto"/>
                <w:sz w:val="18"/>
              </w:rPr>
            </w:pPr>
            <w:r>
              <w:rPr>
                <w:rFonts w:hint="default"/>
                <w:b/>
                <w:color w:val="auto"/>
                <w:sz w:val="18"/>
              </w:rPr>
              <w:t>公开方式</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319" w:hRule="atLeast"/>
        </w:trPr>
        <w:tc>
          <w:tcPr>
            <w:tcW w:w="300" w:type="dxa"/>
            <w:vMerge w:val="continue"/>
            <w:tcBorders>
              <w:top w:val="nil"/>
            </w:tcBorders>
          </w:tcPr>
          <w:p>
            <w:pPr>
              <w:keepNext w:val="0"/>
              <w:keepLines w:val="0"/>
              <w:suppressLineNumbers w:val="0"/>
              <w:spacing w:beforeAutospacing="0" w:afterAutospacing="0"/>
              <w:rPr>
                <w:rFonts w:hint="default"/>
                <w:color w:val="auto"/>
                <w:sz w:val="2"/>
                <w:szCs w:val="2"/>
              </w:rPr>
            </w:pPr>
          </w:p>
        </w:tc>
        <w:tc>
          <w:tcPr>
            <w:tcW w:w="540" w:type="dxa"/>
            <w:tcBorders>
              <w:bottom w:val="single" w:color="auto" w:sz="4" w:space="0"/>
            </w:tcBorders>
          </w:tcPr>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8" w:beforeAutospacing="0" w:afterAutospacing="0"/>
              <w:rPr>
                <w:rFonts w:hint="default" w:ascii="Times New Roman"/>
                <w:color w:val="auto"/>
                <w:sz w:val="20"/>
              </w:rPr>
            </w:pPr>
          </w:p>
          <w:p>
            <w:pPr>
              <w:pStyle w:val="11"/>
              <w:keepNext w:val="0"/>
              <w:keepLines w:val="0"/>
              <w:suppressLineNumbers w:val="0"/>
              <w:spacing w:before="1" w:beforeAutospacing="0" w:afterAutospacing="0" w:line="235" w:lineRule="auto"/>
              <w:ind w:left="95" w:right="60"/>
              <w:rPr>
                <w:rFonts w:hint="default"/>
                <w:b/>
                <w:color w:val="auto"/>
                <w:sz w:val="18"/>
              </w:rPr>
            </w:pPr>
            <w:r>
              <w:rPr>
                <w:rFonts w:hint="default"/>
                <w:b/>
                <w:color w:val="auto"/>
                <w:sz w:val="18"/>
              </w:rPr>
              <w:t>一级事项</w:t>
            </w:r>
          </w:p>
        </w:tc>
        <w:tc>
          <w:tcPr>
            <w:tcW w:w="1246" w:type="dxa"/>
            <w:tcBorders>
              <w:bottom w:val="single" w:color="auto" w:sz="4" w:space="0"/>
            </w:tcBorders>
          </w:tcPr>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141" w:beforeAutospacing="0" w:afterAutospacing="0"/>
              <w:ind w:left="268"/>
              <w:rPr>
                <w:rFonts w:hint="default"/>
                <w:b/>
                <w:color w:val="auto"/>
                <w:sz w:val="18"/>
              </w:rPr>
            </w:pPr>
            <w:r>
              <w:rPr>
                <w:rFonts w:hint="default"/>
                <w:b/>
                <w:color w:val="auto"/>
                <w:sz w:val="18"/>
              </w:rPr>
              <w:t>二级事项</w:t>
            </w:r>
          </w:p>
        </w:tc>
        <w:tc>
          <w:tcPr>
            <w:tcW w:w="3152" w:type="dxa"/>
            <w:vMerge w:val="continue"/>
            <w:tcBorders>
              <w:top w:val="nil"/>
            </w:tcBorders>
          </w:tcPr>
          <w:p>
            <w:pPr>
              <w:keepNext w:val="0"/>
              <w:keepLines w:val="0"/>
              <w:suppressLineNumbers w:val="0"/>
              <w:spacing w:beforeAutospacing="0" w:afterAutospacing="0"/>
              <w:rPr>
                <w:rFonts w:hint="default"/>
                <w:color w:val="auto"/>
                <w:sz w:val="2"/>
                <w:szCs w:val="2"/>
              </w:rPr>
            </w:pPr>
          </w:p>
        </w:tc>
        <w:tc>
          <w:tcPr>
            <w:tcW w:w="2612" w:type="dxa"/>
            <w:vMerge w:val="continue"/>
            <w:tcBorders>
              <w:top w:val="nil"/>
            </w:tcBorders>
          </w:tcPr>
          <w:p>
            <w:pPr>
              <w:keepNext w:val="0"/>
              <w:keepLines w:val="0"/>
              <w:suppressLineNumbers w:val="0"/>
              <w:spacing w:beforeAutospacing="0" w:afterAutospacing="0"/>
              <w:rPr>
                <w:rFonts w:hint="default"/>
                <w:color w:val="auto"/>
                <w:sz w:val="2"/>
                <w:szCs w:val="2"/>
              </w:rPr>
            </w:pPr>
          </w:p>
        </w:tc>
        <w:tc>
          <w:tcPr>
            <w:tcW w:w="1366" w:type="dxa"/>
            <w:vMerge w:val="continue"/>
            <w:tcBorders>
              <w:top w:val="nil"/>
            </w:tcBorders>
          </w:tcPr>
          <w:p>
            <w:pPr>
              <w:keepNext w:val="0"/>
              <w:keepLines w:val="0"/>
              <w:suppressLineNumbers w:val="0"/>
              <w:spacing w:beforeAutospacing="0" w:afterAutospacing="0"/>
              <w:rPr>
                <w:rFonts w:hint="default"/>
                <w:color w:val="auto"/>
                <w:sz w:val="2"/>
                <w:szCs w:val="2"/>
              </w:rPr>
            </w:pPr>
          </w:p>
        </w:tc>
        <w:tc>
          <w:tcPr>
            <w:tcW w:w="1472" w:type="dxa"/>
            <w:vMerge w:val="continue"/>
            <w:tcBorders>
              <w:top w:val="nil"/>
            </w:tcBorders>
          </w:tcPr>
          <w:p>
            <w:pPr>
              <w:keepNext w:val="0"/>
              <w:keepLines w:val="0"/>
              <w:suppressLineNumbers w:val="0"/>
              <w:spacing w:beforeAutospacing="0" w:afterAutospacing="0"/>
              <w:rPr>
                <w:rFonts w:hint="default"/>
                <w:color w:val="auto"/>
                <w:sz w:val="2"/>
                <w:szCs w:val="2"/>
              </w:rPr>
            </w:pPr>
          </w:p>
        </w:tc>
        <w:tc>
          <w:tcPr>
            <w:tcW w:w="2881" w:type="dxa"/>
            <w:vMerge w:val="continue"/>
            <w:tcBorders>
              <w:top w:val="nil"/>
            </w:tcBorders>
          </w:tcPr>
          <w:p>
            <w:pPr>
              <w:keepNext w:val="0"/>
              <w:keepLines w:val="0"/>
              <w:suppressLineNumbers w:val="0"/>
              <w:spacing w:beforeAutospacing="0" w:afterAutospacing="0"/>
              <w:rPr>
                <w:rFonts w:hint="default"/>
                <w:color w:val="auto"/>
                <w:sz w:val="2"/>
                <w:szCs w:val="2"/>
              </w:rPr>
            </w:pPr>
          </w:p>
        </w:tc>
        <w:tc>
          <w:tcPr>
            <w:tcW w:w="555" w:type="dxa"/>
          </w:tcPr>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8" w:beforeAutospacing="0" w:afterAutospacing="0"/>
              <w:rPr>
                <w:rFonts w:hint="default" w:ascii="Times New Roman"/>
                <w:color w:val="auto"/>
                <w:sz w:val="20"/>
              </w:rPr>
            </w:pPr>
          </w:p>
          <w:p>
            <w:pPr>
              <w:pStyle w:val="11"/>
              <w:keepNext w:val="0"/>
              <w:keepLines w:val="0"/>
              <w:suppressLineNumbers w:val="0"/>
              <w:spacing w:before="1" w:beforeAutospacing="0" w:afterAutospacing="0" w:line="235" w:lineRule="auto"/>
              <w:ind w:left="189" w:right="72" w:hanging="91"/>
              <w:rPr>
                <w:rFonts w:hint="default"/>
                <w:b/>
                <w:color w:val="auto"/>
                <w:sz w:val="18"/>
              </w:rPr>
            </w:pPr>
            <w:r>
              <w:rPr>
                <w:rFonts w:hint="default"/>
                <w:b/>
                <w:color w:val="auto"/>
                <w:sz w:val="18"/>
              </w:rPr>
              <w:t>全社会</w:t>
            </w:r>
          </w:p>
        </w:tc>
        <w:tc>
          <w:tcPr>
            <w:tcW w:w="512" w:type="dxa"/>
          </w:tcPr>
          <w:p>
            <w:pPr>
              <w:pStyle w:val="11"/>
              <w:keepNext w:val="0"/>
              <w:keepLines w:val="0"/>
              <w:suppressLineNumbers w:val="0"/>
              <w:spacing w:before="111" w:beforeAutospacing="0" w:afterAutospacing="0" w:line="232" w:lineRule="auto"/>
              <w:ind w:left="76" w:right="51"/>
              <w:jc w:val="center"/>
              <w:rPr>
                <w:rFonts w:hint="default"/>
                <w:b/>
                <w:color w:val="auto"/>
                <w:sz w:val="18"/>
              </w:rPr>
            </w:pPr>
            <w:r>
              <w:rPr>
                <w:rFonts w:hint="default"/>
                <w:b/>
                <w:color w:val="auto"/>
                <w:spacing w:val="-9"/>
                <w:sz w:val="18"/>
              </w:rPr>
              <w:t>特定群体</w:t>
            </w:r>
          </w:p>
          <w:p>
            <w:pPr>
              <w:pStyle w:val="11"/>
              <w:keepNext w:val="0"/>
              <w:keepLines w:val="0"/>
              <w:suppressLineNumbers w:val="0"/>
              <w:spacing w:beforeAutospacing="0" w:afterAutospacing="0" w:line="235" w:lineRule="auto"/>
              <w:ind w:left="76" w:right="51"/>
              <w:jc w:val="center"/>
              <w:rPr>
                <w:rFonts w:hint="default"/>
                <w:b/>
                <w:color w:val="auto"/>
                <w:sz w:val="18"/>
              </w:rPr>
            </w:pPr>
            <w:r>
              <w:rPr>
                <w:rFonts w:hint="default"/>
                <w:b/>
                <w:color w:val="auto"/>
                <w:sz w:val="18"/>
              </w:rPr>
              <w:t>（</w:t>
            </w:r>
            <w:r>
              <w:rPr>
                <w:rFonts w:hint="default"/>
                <w:b/>
                <w:color w:val="auto"/>
                <w:spacing w:val="-17"/>
                <w:sz w:val="18"/>
              </w:rPr>
              <w:t>请</w:t>
            </w:r>
            <w:r>
              <w:rPr>
                <w:rFonts w:hint="default"/>
                <w:b/>
                <w:color w:val="auto"/>
                <w:sz w:val="18"/>
              </w:rPr>
              <w:t>写 明</w:t>
            </w:r>
            <w:r>
              <w:rPr>
                <w:rFonts w:hint="default"/>
                <w:b/>
                <w:color w:val="auto"/>
                <w:spacing w:val="-17"/>
                <w:sz w:val="18"/>
              </w:rPr>
              <w:t>）</w:t>
            </w:r>
          </w:p>
        </w:tc>
        <w:tc>
          <w:tcPr>
            <w:tcW w:w="392" w:type="dxa"/>
          </w:tcPr>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8" w:beforeAutospacing="0" w:afterAutospacing="0"/>
              <w:rPr>
                <w:rFonts w:hint="default" w:ascii="Times New Roman"/>
                <w:color w:val="auto"/>
                <w:sz w:val="20"/>
              </w:rPr>
            </w:pPr>
          </w:p>
          <w:p>
            <w:pPr>
              <w:pStyle w:val="11"/>
              <w:keepNext w:val="0"/>
              <w:keepLines w:val="0"/>
              <w:suppressLineNumbers w:val="0"/>
              <w:spacing w:before="1" w:beforeAutospacing="0" w:afterAutospacing="0" w:line="235" w:lineRule="auto"/>
              <w:ind w:left="106" w:right="83"/>
              <w:rPr>
                <w:rFonts w:hint="default"/>
                <w:b/>
                <w:color w:val="auto"/>
                <w:sz w:val="18"/>
              </w:rPr>
            </w:pPr>
            <w:r>
              <w:rPr>
                <w:rFonts w:hint="default"/>
                <w:b/>
                <w:color w:val="auto"/>
                <w:sz w:val="18"/>
              </w:rPr>
              <w:t>主动</w:t>
            </w:r>
          </w:p>
        </w:tc>
        <w:tc>
          <w:tcPr>
            <w:tcW w:w="361" w:type="dxa"/>
          </w:tcPr>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126" w:beforeAutospacing="0" w:afterAutospacing="0" w:line="235" w:lineRule="auto"/>
              <w:ind w:left="91" w:right="67"/>
              <w:jc w:val="both"/>
              <w:rPr>
                <w:rFonts w:hint="default"/>
                <w:b/>
                <w:color w:val="auto"/>
                <w:sz w:val="18"/>
              </w:rPr>
            </w:pPr>
            <w:r>
              <w:rPr>
                <w:rFonts w:hint="default"/>
                <w:b/>
                <w:color w:val="auto"/>
                <w:sz w:val="18"/>
              </w:rPr>
              <w:t>依申请</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718" w:hRule="atLeast"/>
        </w:trPr>
        <w:tc>
          <w:tcPr>
            <w:tcW w:w="300" w:type="dxa"/>
            <w:tcBorders>
              <w:right w:val="single" w:color="auto" w:sz="4" w:space="0"/>
            </w:tcBorders>
          </w:tcPr>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1" w:beforeAutospacing="0" w:afterAutospacing="0"/>
              <w:rPr>
                <w:rFonts w:hint="default" w:ascii="Times New Roman"/>
                <w:color w:val="auto"/>
                <w:sz w:val="14"/>
              </w:rPr>
            </w:pPr>
          </w:p>
          <w:p>
            <w:pPr>
              <w:pStyle w:val="11"/>
              <w:keepNext w:val="0"/>
              <w:keepLines w:val="0"/>
              <w:suppressLineNumbers w:val="0"/>
              <w:spacing w:beforeAutospacing="0" w:afterAutospacing="0"/>
              <w:ind w:left="50" w:right="10"/>
              <w:jc w:val="center"/>
              <w:rPr>
                <w:rFonts w:hint="default"/>
                <w:color w:val="auto"/>
                <w:sz w:val="18"/>
              </w:rPr>
            </w:pPr>
            <w:r>
              <w:rPr>
                <w:rFonts w:hint="default"/>
                <w:color w:val="auto"/>
                <w:sz w:val="18"/>
              </w:rPr>
              <w:t>23</w:t>
            </w:r>
          </w:p>
        </w:tc>
        <w:tc>
          <w:tcPr>
            <w:tcW w:w="540" w:type="dxa"/>
            <w:vMerge w:val="restart"/>
            <w:tcBorders>
              <w:top w:val="single" w:color="auto" w:sz="4" w:space="0"/>
              <w:left w:val="single" w:color="auto" w:sz="4" w:space="0"/>
              <w:bottom w:val="nil"/>
            </w:tcBorders>
            <w:vAlign w:val="center"/>
          </w:tcPr>
          <w:p>
            <w:pPr>
              <w:pStyle w:val="11"/>
              <w:keepNext w:val="0"/>
              <w:keepLines w:val="0"/>
              <w:suppressLineNumbers w:val="0"/>
              <w:spacing w:beforeAutospacing="0" w:afterAutospacing="0"/>
              <w:jc w:val="center"/>
              <w:rPr>
                <w:rFonts w:hint="default" w:ascii="Times New Roman"/>
                <w:color w:val="auto"/>
                <w:sz w:val="18"/>
              </w:rPr>
            </w:pPr>
            <w:r>
              <w:rPr>
                <w:rFonts w:hint="default"/>
                <w:color w:val="auto"/>
                <w:sz w:val="18"/>
              </w:rPr>
              <w:t>政府采购信息</w:t>
            </w:r>
          </w:p>
        </w:tc>
        <w:tc>
          <w:tcPr>
            <w:tcW w:w="1246" w:type="dxa"/>
            <w:tcBorders>
              <w:top w:val="single" w:color="auto" w:sz="4" w:space="0"/>
              <w:right w:val="single" w:color="auto" w:sz="4" w:space="0"/>
            </w:tcBorders>
          </w:tcPr>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6" w:beforeAutospacing="0" w:afterAutospacing="0"/>
              <w:rPr>
                <w:rFonts w:hint="default" w:ascii="Times New Roman"/>
                <w:color w:val="auto"/>
                <w:sz w:val="22"/>
              </w:rPr>
            </w:pPr>
          </w:p>
          <w:p>
            <w:pPr>
              <w:pStyle w:val="11"/>
              <w:keepNext w:val="0"/>
              <w:keepLines w:val="0"/>
              <w:suppressLineNumbers w:val="0"/>
              <w:spacing w:beforeAutospacing="0" w:afterAutospacing="0" w:line="235" w:lineRule="auto"/>
              <w:ind w:left="40" w:right="103"/>
              <w:rPr>
                <w:rFonts w:hint="default"/>
                <w:color w:val="auto"/>
                <w:sz w:val="18"/>
              </w:rPr>
            </w:pPr>
            <w:r>
              <w:rPr>
                <w:rFonts w:hint="default"/>
                <w:color w:val="auto"/>
                <w:sz w:val="18"/>
              </w:rPr>
              <w:t>公共服务项目采购需求</w:t>
            </w:r>
          </w:p>
        </w:tc>
        <w:tc>
          <w:tcPr>
            <w:tcW w:w="3152" w:type="dxa"/>
            <w:tcBorders>
              <w:left w:val="single" w:color="auto" w:sz="4" w:space="0"/>
            </w:tcBorders>
          </w:tcPr>
          <w:p>
            <w:pPr>
              <w:pStyle w:val="11"/>
              <w:keepNext w:val="0"/>
              <w:keepLines w:val="0"/>
              <w:suppressLineNumbers w:val="0"/>
              <w:spacing w:beforeAutospacing="0" w:afterAutospacing="0"/>
              <w:jc w:val="both"/>
              <w:rPr>
                <w:rFonts w:hint="default" w:ascii="Times New Roman"/>
                <w:color w:val="auto"/>
                <w:sz w:val="18"/>
              </w:rPr>
            </w:pPr>
          </w:p>
          <w:p>
            <w:pPr>
              <w:pStyle w:val="11"/>
              <w:keepNext w:val="0"/>
              <w:keepLines w:val="0"/>
              <w:suppressLineNumbers w:val="0"/>
              <w:spacing w:beforeAutospacing="0" w:afterAutospacing="0"/>
              <w:jc w:val="both"/>
              <w:rPr>
                <w:rFonts w:hint="default" w:ascii="Times New Roman"/>
                <w:color w:val="auto"/>
                <w:sz w:val="18"/>
              </w:rPr>
            </w:pPr>
          </w:p>
          <w:p>
            <w:pPr>
              <w:pStyle w:val="11"/>
              <w:keepNext w:val="0"/>
              <w:keepLines w:val="0"/>
              <w:suppressLineNumbers w:val="0"/>
              <w:spacing w:beforeAutospacing="0" w:afterAutospacing="0"/>
              <w:jc w:val="both"/>
              <w:rPr>
                <w:rFonts w:hint="default" w:ascii="Times New Roman"/>
                <w:color w:val="auto"/>
                <w:sz w:val="18"/>
              </w:rPr>
            </w:pPr>
          </w:p>
          <w:p>
            <w:pPr>
              <w:pStyle w:val="11"/>
              <w:keepNext w:val="0"/>
              <w:keepLines w:val="0"/>
              <w:suppressLineNumbers w:val="0"/>
              <w:spacing w:beforeAutospacing="0" w:afterAutospacing="0"/>
              <w:jc w:val="both"/>
              <w:rPr>
                <w:rFonts w:hint="default" w:ascii="Times New Roman"/>
                <w:color w:val="auto"/>
                <w:sz w:val="18"/>
              </w:rPr>
            </w:pPr>
          </w:p>
          <w:p>
            <w:pPr>
              <w:pStyle w:val="11"/>
              <w:keepNext w:val="0"/>
              <w:keepLines w:val="0"/>
              <w:suppressLineNumbers w:val="0"/>
              <w:spacing w:beforeAutospacing="0" w:afterAutospacing="0"/>
              <w:jc w:val="both"/>
              <w:rPr>
                <w:rFonts w:hint="default" w:ascii="Times New Roman"/>
                <w:color w:val="auto"/>
                <w:sz w:val="18"/>
              </w:rPr>
            </w:pPr>
          </w:p>
          <w:p>
            <w:pPr>
              <w:pStyle w:val="11"/>
              <w:keepNext w:val="0"/>
              <w:keepLines w:val="0"/>
              <w:suppressLineNumbers w:val="0"/>
              <w:spacing w:before="4" w:beforeAutospacing="0" w:afterAutospacing="0"/>
              <w:jc w:val="both"/>
              <w:rPr>
                <w:rFonts w:hint="default" w:ascii="Times New Roman"/>
                <w:color w:val="auto"/>
                <w:sz w:val="21"/>
              </w:rPr>
            </w:pPr>
          </w:p>
          <w:p>
            <w:pPr>
              <w:pStyle w:val="11"/>
              <w:keepNext w:val="0"/>
              <w:keepLines w:val="0"/>
              <w:suppressLineNumbers w:val="0"/>
              <w:spacing w:beforeAutospacing="0" w:afterAutospacing="0" w:line="232" w:lineRule="auto"/>
              <w:ind w:left="37" w:right="32"/>
              <w:jc w:val="both"/>
              <w:rPr>
                <w:rFonts w:hint="default"/>
                <w:color w:val="auto"/>
                <w:sz w:val="18"/>
              </w:rPr>
            </w:pPr>
            <w:r>
              <w:rPr>
                <w:rFonts w:hint="default"/>
                <w:color w:val="auto"/>
                <w:sz w:val="18"/>
              </w:rPr>
              <w:t>采购对象需实现的功能或者目标，满足项目需要的所有技术、服务、安全等要求，采购对象的数量、交付或实施的时间和地点，采购对象的验收标准等。</w:t>
            </w:r>
          </w:p>
        </w:tc>
        <w:tc>
          <w:tcPr>
            <w:tcW w:w="2612" w:type="dxa"/>
          </w:tcPr>
          <w:p>
            <w:pPr>
              <w:pStyle w:val="11"/>
              <w:keepNext w:val="0"/>
              <w:keepLines w:val="0"/>
              <w:suppressLineNumbers w:val="0"/>
              <w:spacing w:beforeAutospacing="0" w:afterAutospacing="0"/>
              <w:jc w:val="both"/>
              <w:rPr>
                <w:rFonts w:hint="default" w:ascii="Times New Roman"/>
                <w:color w:val="auto"/>
                <w:sz w:val="18"/>
              </w:rPr>
            </w:pPr>
          </w:p>
          <w:p>
            <w:pPr>
              <w:pStyle w:val="11"/>
              <w:keepNext w:val="0"/>
              <w:keepLines w:val="0"/>
              <w:suppressLineNumbers w:val="0"/>
              <w:spacing w:beforeAutospacing="0" w:afterAutospacing="0"/>
              <w:jc w:val="both"/>
              <w:rPr>
                <w:rFonts w:hint="default" w:ascii="Times New Roman"/>
                <w:color w:val="auto"/>
                <w:sz w:val="18"/>
              </w:rPr>
            </w:pPr>
          </w:p>
          <w:p>
            <w:pPr>
              <w:pStyle w:val="11"/>
              <w:keepNext w:val="0"/>
              <w:keepLines w:val="0"/>
              <w:suppressLineNumbers w:val="0"/>
              <w:spacing w:beforeAutospacing="0" w:afterAutospacing="0"/>
              <w:jc w:val="both"/>
              <w:rPr>
                <w:rFonts w:hint="default" w:ascii="Times New Roman"/>
                <w:color w:val="auto"/>
                <w:sz w:val="18"/>
              </w:rPr>
            </w:pPr>
          </w:p>
          <w:p>
            <w:pPr>
              <w:pStyle w:val="11"/>
              <w:keepNext w:val="0"/>
              <w:keepLines w:val="0"/>
              <w:suppressLineNumbers w:val="0"/>
              <w:spacing w:beforeAutospacing="0" w:afterAutospacing="0"/>
              <w:jc w:val="both"/>
              <w:rPr>
                <w:rFonts w:hint="default" w:ascii="Times New Roman"/>
                <w:color w:val="auto"/>
                <w:sz w:val="18"/>
              </w:rPr>
            </w:pPr>
          </w:p>
          <w:p>
            <w:pPr>
              <w:pStyle w:val="11"/>
              <w:keepNext w:val="0"/>
              <w:keepLines w:val="0"/>
              <w:suppressLineNumbers w:val="0"/>
              <w:spacing w:before="6" w:beforeAutospacing="0" w:afterAutospacing="0"/>
              <w:jc w:val="both"/>
              <w:rPr>
                <w:rFonts w:hint="default" w:ascii="Times New Roman"/>
                <w:color w:val="auto"/>
                <w:sz w:val="19"/>
              </w:rPr>
            </w:pPr>
          </w:p>
          <w:p>
            <w:pPr>
              <w:pStyle w:val="11"/>
              <w:keepNext w:val="0"/>
              <w:keepLines w:val="0"/>
              <w:suppressLineNumbers w:val="0"/>
              <w:spacing w:beforeAutospacing="0" w:afterAutospacing="0" w:line="235" w:lineRule="auto"/>
              <w:ind w:left="36" w:right="30"/>
              <w:jc w:val="both"/>
              <w:rPr>
                <w:rFonts w:hint="default"/>
                <w:color w:val="auto"/>
                <w:sz w:val="18"/>
              </w:rPr>
            </w:pPr>
            <w:r>
              <w:rPr>
                <w:rFonts w:hint="default"/>
                <w:color w:val="auto"/>
                <w:sz w:val="18"/>
              </w:rPr>
              <w:t>《财政部关于做好政府采购信息公开工作的通知》（财库〔2015</w:t>
            </w:r>
          </w:p>
          <w:p>
            <w:pPr>
              <w:pStyle w:val="11"/>
              <w:keepNext w:val="0"/>
              <w:keepLines w:val="0"/>
              <w:suppressLineNumbers w:val="0"/>
              <w:spacing w:beforeAutospacing="0" w:afterAutospacing="0" w:line="235" w:lineRule="auto"/>
              <w:ind w:left="36" w:right="33"/>
              <w:jc w:val="both"/>
              <w:rPr>
                <w:rFonts w:hint="default"/>
                <w:color w:val="auto"/>
                <w:sz w:val="18"/>
              </w:rPr>
            </w:pPr>
            <w:r>
              <w:rPr>
                <w:rFonts w:hint="default"/>
                <w:color w:val="auto"/>
                <w:sz w:val="18"/>
              </w:rPr>
              <w:t>〕135号）、《关于进一步加强政府采购需求和履约验收管理的指导意见》（财库〔2016〕205 号）</w:t>
            </w:r>
            <w:r>
              <w:rPr>
                <w:rFonts w:hint="eastAsia"/>
                <w:sz w:val="18"/>
                <w:lang w:eastAsia="zh-CN"/>
              </w:rPr>
              <w:t>、《政府采购公告和公示信息格式规范（</w:t>
            </w:r>
            <w:r>
              <w:rPr>
                <w:rFonts w:hint="eastAsia"/>
                <w:sz w:val="18"/>
                <w:lang w:val="en-US" w:eastAsia="zh-CN"/>
              </w:rPr>
              <w:t>2020年版</w:t>
            </w:r>
            <w:r>
              <w:rPr>
                <w:rFonts w:hint="eastAsia"/>
                <w:sz w:val="18"/>
                <w:lang w:eastAsia="zh-CN"/>
              </w:rPr>
              <w:t>）》（财办库〔</w:t>
            </w:r>
            <w:r>
              <w:rPr>
                <w:rFonts w:hint="eastAsia"/>
                <w:sz w:val="18"/>
                <w:lang w:val="en-US" w:eastAsia="zh-CN"/>
              </w:rPr>
              <w:t>2020</w:t>
            </w:r>
            <w:r>
              <w:rPr>
                <w:rFonts w:hint="eastAsia"/>
                <w:sz w:val="18"/>
                <w:lang w:eastAsia="zh-CN"/>
              </w:rPr>
              <w:t>〕</w:t>
            </w:r>
            <w:r>
              <w:rPr>
                <w:rFonts w:hint="eastAsia"/>
                <w:sz w:val="18"/>
                <w:lang w:val="en-US" w:eastAsia="zh-CN"/>
              </w:rPr>
              <w:t>50号</w:t>
            </w:r>
            <w:r>
              <w:rPr>
                <w:rFonts w:hint="eastAsia"/>
                <w:sz w:val="18"/>
                <w:lang w:eastAsia="zh-CN"/>
              </w:rPr>
              <w:t>）</w:t>
            </w:r>
          </w:p>
        </w:tc>
        <w:tc>
          <w:tcPr>
            <w:tcW w:w="1366" w:type="dxa"/>
          </w:tcPr>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1" w:beforeAutospacing="0" w:afterAutospacing="0"/>
              <w:rPr>
                <w:rFonts w:hint="default" w:ascii="Times New Roman"/>
                <w:color w:val="auto"/>
                <w:sz w:val="14"/>
              </w:rPr>
            </w:pPr>
          </w:p>
          <w:p>
            <w:pPr>
              <w:pStyle w:val="11"/>
              <w:keepNext w:val="0"/>
              <w:keepLines w:val="0"/>
              <w:suppressLineNumbers w:val="0"/>
              <w:spacing w:beforeAutospacing="0" w:afterAutospacing="0"/>
              <w:ind w:left="328"/>
              <w:rPr>
                <w:rFonts w:hint="default"/>
                <w:color w:val="auto"/>
                <w:sz w:val="18"/>
              </w:rPr>
            </w:pPr>
            <w:r>
              <w:rPr>
                <w:rFonts w:hint="default"/>
                <w:color w:val="auto"/>
                <w:sz w:val="18"/>
              </w:rPr>
              <w:t>及时公开</w:t>
            </w:r>
          </w:p>
        </w:tc>
        <w:tc>
          <w:tcPr>
            <w:tcW w:w="1472" w:type="dxa"/>
          </w:tcPr>
          <w:p>
            <w:pPr>
              <w:pStyle w:val="11"/>
              <w:keepNext w:val="0"/>
              <w:keepLines w:val="0"/>
              <w:suppressLineNumbers w:val="0"/>
              <w:spacing w:beforeAutospacing="0" w:afterAutospacing="0"/>
              <w:jc w:val="center"/>
              <w:rPr>
                <w:rFonts w:hint="default" w:ascii="Times New Roman"/>
                <w:color w:val="auto"/>
                <w:sz w:val="18"/>
              </w:rPr>
            </w:pPr>
          </w:p>
          <w:p>
            <w:pPr>
              <w:pStyle w:val="11"/>
              <w:keepNext w:val="0"/>
              <w:keepLines w:val="0"/>
              <w:suppressLineNumbers w:val="0"/>
              <w:spacing w:beforeAutospacing="0" w:afterAutospacing="0"/>
              <w:jc w:val="center"/>
              <w:rPr>
                <w:rFonts w:hint="default" w:ascii="Times New Roman"/>
                <w:color w:val="auto"/>
                <w:sz w:val="18"/>
              </w:rPr>
            </w:pPr>
          </w:p>
          <w:p>
            <w:pPr>
              <w:pStyle w:val="11"/>
              <w:keepNext w:val="0"/>
              <w:keepLines w:val="0"/>
              <w:suppressLineNumbers w:val="0"/>
              <w:spacing w:beforeAutospacing="0" w:afterAutospacing="0"/>
              <w:jc w:val="center"/>
              <w:rPr>
                <w:rFonts w:hint="default" w:ascii="Times New Roman"/>
                <w:color w:val="auto"/>
                <w:sz w:val="18"/>
              </w:rPr>
            </w:pPr>
          </w:p>
          <w:p>
            <w:pPr>
              <w:pStyle w:val="11"/>
              <w:keepNext w:val="0"/>
              <w:keepLines w:val="0"/>
              <w:suppressLineNumbers w:val="0"/>
              <w:spacing w:beforeAutospacing="0" w:afterAutospacing="0"/>
              <w:jc w:val="center"/>
              <w:rPr>
                <w:rFonts w:hint="default" w:ascii="Times New Roman"/>
                <w:color w:val="auto"/>
                <w:sz w:val="18"/>
              </w:rPr>
            </w:pPr>
          </w:p>
          <w:p>
            <w:pPr>
              <w:pStyle w:val="11"/>
              <w:keepNext w:val="0"/>
              <w:keepLines w:val="0"/>
              <w:suppressLineNumbers w:val="0"/>
              <w:spacing w:beforeAutospacing="0" w:afterAutospacing="0"/>
              <w:jc w:val="center"/>
              <w:rPr>
                <w:rFonts w:hint="default" w:ascii="Times New Roman"/>
                <w:color w:val="auto"/>
                <w:sz w:val="18"/>
              </w:rPr>
            </w:pPr>
          </w:p>
          <w:p>
            <w:pPr>
              <w:pStyle w:val="11"/>
              <w:keepNext w:val="0"/>
              <w:keepLines w:val="0"/>
              <w:suppressLineNumbers w:val="0"/>
              <w:spacing w:beforeAutospacing="0" w:afterAutospacing="0"/>
              <w:jc w:val="center"/>
              <w:rPr>
                <w:rFonts w:hint="default" w:ascii="Times New Roman"/>
                <w:color w:val="auto"/>
                <w:sz w:val="18"/>
              </w:rPr>
            </w:pPr>
          </w:p>
          <w:p>
            <w:pPr>
              <w:pStyle w:val="11"/>
              <w:keepNext w:val="0"/>
              <w:keepLines w:val="0"/>
              <w:suppressLineNumbers w:val="0"/>
              <w:spacing w:beforeAutospacing="0" w:afterAutospacing="0"/>
              <w:jc w:val="center"/>
              <w:rPr>
                <w:rFonts w:hint="default" w:ascii="Times New Roman"/>
                <w:color w:val="auto"/>
                <w:sz w:val="18"/>
              </w:rPr>
            </w:pPr>
          </w:p>
          <w:p>
            <w:pPr>
              <w:pStyle w:val="11"/>
              <w:keepNext w:val="0"/>
              <w:keepLines w:val="0"/>
              <w:suppressLineNumbers w:val="0"/>
              <w:spacing w:before="1" w:beforeAutospacing="0" w:afterAutospacing="0"/>
              <w:jc w:val="center"/>
              <w:rPr>
                <w:rFonts w:hint="default" w:ascii="Times New Roman"/>
                <w:color w:val="auto"/>
                <w:sz w:val="14"/>
              </w:rPr>
            </w:pPr>
          </w:p>
          <w:p>
            <w:pPr>
              <w:pStyle w:val="11"/>
              <w:keepNext w:val="0"/>
              <w:keepLines w:val="0"/>
              <w:suppressLineNumbers w:val="0"/>
              <w:spacing w:beforeAutospacing="0" w:afterAutospacing="0"/>
              <w:ind w:left="35"/>
              <w:jc w:val="center"/>
              <w:rPr>
                <w:rFonts w:hint="default"/>
                <w:color w:val="auto"/>
                <w:sz w:val="18"/>
              </w:rPr>
            </w:pPr>
            <w:r>
              <w:rPr>
                <w:rFonts w:hint="default"/>
                <w:color w:val="auto"/>
                <w:sz w:val="18"/>
              </w:rPr>
              <w:t>采购人</w:t>
            </w:r>
          </w:p>
        </w:tc>
        <w:tc>
          <w:tcPr>
            <w:tcW w:w="2881" w:type="dxa"/>
            <w:vAlign w:val="center"/>
          </w:tcPr>
          <w:p>
            <w:pPr>
              <w:pStyle w:val="11"/>
              <w:keepNext w:val="0"/>
              <w:keepLines w:val="0"/>
              <w:suppressLineNumbers w:val="0"/>
              <w:spacing w:beforeAutospacing="0" w:afterAutospacing="0" w:line="227" w:lineRule="exact"/>
              <w:ind w:left="65"/>
              <w:jc w:val="both"/>
              <w:rPr>
                <w:rFonts w:hint="eastAsia"/>
                <w:sz w:val="18"/>
                <w:lang w:val="en-US" w:eastAsia="zh-CN"/>
              </w:rPr>
            </w:pPr>
            <w:r>
              <w:rPr>
                <w:rFonts w:hint="eastAsia"/>
                <w:sz w:val="18"/>
                <w:lang w:val="en-US" w:eastAsia="zh-CN"/>
              </w:rPr>
              <w:t>全国公共资源交易平台（山西省</w:t>
            </w:r>
            <w:r>
              <w:rPr>
                <w:rFonts w:hint="eastAsia" w:ascii="宋体" w:hAnsi="宋体" w:eastAsia="宋体" w:cs="宋体"/>
                <w:sz w:val="18"/>
                <w:lang w:val="en-US" w:eastAsia="zh-CN"/>
              </w:rPr>
              <w:t>·</w:t>
            </w:r>
            <w:r>
              <w:rPr>
                <w:rFonts w:hint="eastAsia" w:cs="宋体"/>
                <w:sz w:val="18"/>
                <w:lang w:val="en-US" w:eastAsia="zh-CN"/>
              </w:rPr>
              <w:t>临汾市</w:t>
            </w:r>
            <w:r>
              <w:rPr>
                <w:rFonts w:hint="eastAsia"/>
                <w:sz w:val="18"/>
                <w:lang w:val="en-US" w:eastAsia="zh-CN"/>
              </w:rPr>
              <w:t>）</w:t>
            </w:r>
          </w:p>
          <w:p>
            <w:pPr>
              <w:pStyle w:val="11"/>
              <w:keepNext w:val="0"/>
              <w:keepLines w:val="0"/>
              <w:suppressLineNumbers w:val="0"/>
              <w:spacing w:beforeAutospacing="0" w:afterAutospacing="0" w:line="235" w:lineRule="auto"/>
              <w:ind w:left="36" w:right="26"/>
              <w:jc w:val="both"/>
              <w:rPr>
                <w:rFonts w:hint="eastAsia" w:eastAsia="宋体"/>
                <w:color w:val="auto"/>
                <w:sz w:val="18"/>
                <w:lang w:eastAsia="zh-CN"/>
              </w:rPr>
            </w:pPr>
            <w:r>
              <w:rPr>
                <w:rFonts w:hint="eastAsia"/>
                <w:color w:val="auto"/>
                <w:sz w:val="18"/>
                <w:lang w:eastAsia="zh-CN"/>
              </w:rPr>
              <w:t>山西省政府采购网</w:t>
            </w:r>
          </w:p>
          <w:p>
            <w:pPr>
              <w:pStyle w:val="11"/>
              <w:keepNext w:val="0"/>
              <w:keepLines w:val="0"/>
              <w:suppressLineNumbers w:val="0"/>
              <w:spacing w:beforeAutospacing="0" w:afterAutospacing="0" w:line="226" w:lineRule="exact"/>
              <w:ind w:left="65"/>
              <w:jc w:val="both"/>
              <w:rPr>
                <w:rFonts w:hint="default"/>
                <w:color w:val="auto"/>
                <w:sz w:val="18"/>
              </w:rPr>
            </w:pPr>
          </w:p>
        </w:tc>
        <w:tc>
          <w:tcPr>
            <w:tcW w:w="555" w:type="dxa"/>
          </w:tcPr>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1" w:beforeAutospacing="0" w:afterAutospacing="0"/>
              <w:rPr>
                <w:rFonts w:hint="default" w:ascii="Times New Roman"/>
                <w:color w:val="auto"/>
                <w:sz w:val="14"/>
              </w:rPr>
            </w:pPr>
          </w:p>
          <w:p>
            <w:pPr>
              <w:pStyle w:val="11"/>
              <w:keepNext w:val="0"/>
              <w:keepLines w:val="0"/>
              <w:suppressLineNumbers w:val="0"/>
              <w:spacing w:beforeAutospacing="0" w:afterAutospacing="0"/>
              <w:ind w:left="189"/>
              <w:rPr>
                <w:rFonts w:hint="default"/>
                <w:color w:val="auto"/>
                <w:sz w:val="18"/>
              </w:rPr>
            </w:pPr>
            <w:r>
              <w:rPr>
                <w:rFonts w:hint="default"/>
                <w:color w:val="auto"/>
                <w:sz w:val="18"/>
              </w:rPr>
              <w:t>√</w:t>
            </w:r>
          </w:p>
        </w:tc>
        <w:tc>
          <w:tcPr>
            <w:tcW w:w="512" w:type="dxa"/>
          </w:tcPr>
          <w:p>
            <w:pPr>
              <w:pStyle w:val="11"/>
              <w:keepNext w:val="0"/>
              <w:keepLines w:val="0"/>
              <w:suppressLineNumbers w:val="0"/>
              <w:spacing w:beforeAutospacing="0" w:afterAutospacing="0"/>
              <w:rPr>
                <w:rFonts w:hint="default" w:ascii="Times New Roman"/>
                <w:color w:val="auto"/>
                <w:sz w:val="18"/>
              </w:rPr>
            </w:pPr>
          </w:p>
        </w:tc>
        <w:tc>
          <w:tcPr>
            <w:tcW w:w="392" w:type="dxa"/>
          </w:tcPr>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1" w:beforeAutospacing="0" w:afterAutospacing="0"/>
              <w:rPr>
                <w:rFonts w:hint="default" w:ascii="Times New Roman"/>
                <w:color w:val="auto"/>
                <w:sz w:val="14"/>
              </w:rPr>
            </w:pPr>
          </w:p>
          <w:p>
            <w:pPr>
              <w:pStyle w:val="11"/>
              <w:keepNext w:val="0"/>
              <w:keepLines w:val="0"/>
              <w:suppressLineNumbers w:val="0"/>
              <w:spacing w:beforeAutospacing="0" w:afterAutospacing="0"/>
              <w:ind w:right="83"/>
              <w:jc w:val="right"/>
              <w:rPr>
                <w:rFonts w:hint="default"/>
                <w:color w:val="auto"/>
                <w:sz w:val="18"/>
              </w:rPr>
            </w:pPr>
            <w:r>
              <w:rPr>
                <w:rFonts w:hint="default"/>
                <w:color w:val="auto"/>
                <w:sz w:val="18"/>
              </w:rPr>
              <w:t>√</w:t>
            </w:r>
          </w:p>
        </w:tc>
        <w:tc>
          <w:tcPr>
            <w:tcW w:w="361" w:type="dxa"/>
          </w:tcPr>
          <w:p>
            <w:pPr>
              <w:pStyle w:val="11"/>
              <w:keepNext w:val="0"/>
              <w:keepLines w:val="0"/>
              <w:suppressLineNumbers w:val="0"/>
              <w:spacing w:beforeAutospacing="0" w:afterAutospacing="0"/>
              <w:rPr>
                <w:rFonts w:hint="default" w:ascii="Times New Roman"/>
                <w:color w:val="auto"/>
                <w:sz w:val="18"/>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276" w:hRule="atLeast"/>
        </w:trPr>
        <w:tc>
          <w:tcPr>
            <w:tcW w:w="300" w:type="dxa"/>
            <w:tcBorders>
              <w:right w:val="single" w:color="auto" w:sz="4" w:space="0"/>
            </w:tcBorders>
          </w:tcPr>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4" w:beforeAutospacing="0" w:afterAutospacing="0"/>
              <w:rPr>
                <w:rFonts w:hint="default" w:ascii="Times New Roman"/>
                <w:color w:val="auto"/>
                <w:sz w:val="17"/>
              </w:rPr>
            </w:pPr>
          </w:p>
          <w:p>
            <w:pPr>
              <w:pStyle w:val="11"/>
              <w:keepNext w:val="0"/>
              <w:keepLines w:val="0"/>
              <w:suppressLineNumbers w:val="0"/>
              <w:spacing w:beforeAutospacing="0" w:afterAutospacing="0"/>
              <w:ind w:left="50" w:right="10"/>
              <w:jc w:val="center"/>
              <w:rPr>
                <w:rFonts w:hint="default"/>
                <w:color w:val="auto"/>
                <w:sz w:val="18"/>
              </w:rPr>
            </w:pPr>
            <w:r>
              <w:rPr>
                <w:rFonts w:hint="default"/>
                <w:color w:val="auto"/>
                <w:sz w:val="18"/>
              </w:rPr>
              <w:t>24</w:t>
            </w:r>
          </w:p>
        </w:tc>
        <w:tc>
          <w:tcPr>
            <w:tcW w:w="540" w:type="dxa"/>
            <w:vMerge w:val="continue"/>
            <w:tcBorders>
              <w:top w:val="nil"/>
              <w:left w:val="single" w:color="auto" w:sz="4" w:space="0"/>
              <w:bottom w:val="single" w:color="auto" w:sz="4" w:space="0"/>
            </w:tcBorders>
          </w:tcPr>
          <w:p>
            <w:pPr>
              <w:keepNext w:val="0"/>
              <w:keepLines w:val="0"/>
              <w:suppressLineNumbers w:val="0"/>
              <w:spacing w:beforeAutospacing="0" w:afterAutospacing="0"/>
              <w:rPr>
                <w:rFonts w:hint="default"/>
                <w:color w:val="auto"/>
                <w:sz w:val="2"/>
                <w:szCs w:val="2"/>
              </w:rPr>
            </w:pPr>
          </w:p>
        </w:tc>
        <w:tc>
          <w:tcPr>
            <w:tcW w:w="1246" w:type="dxa"/>
            <w:tcBorders>
              <w:bottom w:val="single" w:color="auto" w:sz="4" w:space="0"/>
              <w:right w:val="single" w:color="auto" w:sz="4" w:space="0"/>
            </w:tcBorders>
          </w:tcPr>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1" w:beforeAutospacing="0" w:afterAutospacing="0"/>
              <w:rPr>
                <w:rFonts w:hint="default" w:ascii="Times New Roman"/>
                <w:color w:val="auto"/>
                <w:sz w:val="26"/>
              </w:rPr>
            </w:pPr>
          </w:p>
          <w:p>
            <w:pPr>
              <w:pStyle w:val="11"/>
              <w:keepNext w:val="0"/>
              <w:keepLines w:val="0"/>
              <w:suppressLineNumbers w:val="0"/>
              <w:spacing w:beforeAutospacing="0" w:afterAutospacing="0" w:line="235" w:lineRule="auto"/>
              <w:ind w:left="40" w:right="103"/>
              <w:rPr>
                <w:rFonts w:hint="default"/>
                <w:color w:val="auto"/>
                <w:sz w:val="18"/>
              </w:rPr>
            </w:pPr>
            <w:r>
              <w:rPr>
                <w:rFonts w:hint="default"/>
                <w:color w:val="auto"/>
                <w:sz w:val="18"/>
              </w:rPr>
              <w:t>公共服务项目验收结果</w:t>
            </w:r>
          </w:p>
        </w:tc>
        <w:tc>
          <w:tcPr>
            <w:tcW w:w="3152" w:type="dxa"/>
            <w:tcBorders>
              <w:left w:val="single" w:color="auto" w:sz="4" w:space="0"/>
            </w:tcBorders>
          </w:tcPr>
          <w:p>
            <w:pPr>
              <w:pStyle w:val="11"/>
              <w:keepNext w:val="0"/>
              <w:keepLines w:val="0"/>
              <w:suppressLineNumbers w:val="0"/>
              <w:spacing w:beforeAutospacing="0" w:afterAutospacing="0"/>
              <w:jc w:val="both"/>
              <w:rPr>
                <w:rFonts w:hint="default" w:ascii="Times New Roman"/>
                <w:color w:val="auto"/>
                <w:sz w:val="18"/>
              </w:rPr>
            </w:pPr>
          </w:p>
          <w:p>
            <w:pPr>
              <w:pStyle w:val="11"/>
              <w:keepNext w:val="0"/>
              <w:keepLines w:val="0"/>
              <w:suppressLineNumbers w:val="0"/>
              <w:spacing w:beforeAutospacing="0" w:afterAutospacing="0"/>
              <w:jc w:val="both"/>
              <w:rPr>
                <w:rFonts w:hint="default" w:ascii="Times New Roman"/>
                <w:color w:val="auto"/>
                <w:sz w:val="18"/>
              </w:rPr>
            </w:pPr>
          </w:p>
          <w:p>
            <w:pPr>
              <w:pStyle w:val="11"/>
              <w:keepNext w:val="0"/>
              <w:keepLines w:val="0"/>
              <w:suppressLineNumbers w:val="0"/>
              <w:spacing w:beforeAutospacing="0" w:afterAutospacing="0"/>
              <w:jc w:val="both"/>
              <w:rPr>
                <w:rFonts w:hint="default" w:ascii="Times New Roman"/>
                <w:color w:val="auto"/>
                <w:sz w:val="18"/>
              </w:rPr>
            </w:pPr>
          </w:p>
          <w:p>
            <w:pPr>
              <w:pStyle w:val="11"/>
              <w:keepNext w:val="0"/>
              <w:keepLines w:val="0"/>
              <w:suppressLineNumbers w:val="0"/>
              <w:spacing w:beforeAutospacing="0" w:afterAutospacing="0"/>
              <w:jc w:val="both"/>
              <w:rPr>
                <w:rFonts w:hint="default" w:ascii="Times New Roman"/>
                <w:color w:val="auto"/>
                <w:sz w:val="18"/>
              </w:rPr>
            </w:pPr>
          </w:p>
          <w:p>
            <w:pPr>
              <w:pStyle w:val="11"/>
              <w:keepNext w:val="0"/>
              <w:keepLines w:val="0"/>
              <w:suppressLineNumbers w:val="0"/>
              <w:spacing w:beforeAutospacing="0" w:afterAutospacing="0"/>
              <w:jc w:val="both"/>
              <w:rPr>
                <w:rFonts w:hint="default" w:ascii="Times New Roman"/>
                <w:color w:val="auto"/>
                <w:sz w:val="18"/>
              </w:rPr>
            </w:pPr>
          </w:p>
          <w:p>
            <w:pPr>
              <w:pStyle w:val="11"/>
              <w:keepNext w:val="0"/>
              <w:keepLines w:val="0"/>
              <w:suppressLineNumbers w:val="0"/>
              <w:spacing w:beforeAutospacing="0" w:afterAutospacing="0"/>
              <w:jc w:val="both"/>
              <w:rPr>
                <w:rFonts w:hint="default" w:ascii="Times New Roman"/>
                <w:color w:val="auto"/>
                <w:sz w:val="18"/>
              </w:rPr>
            </w:pPr>
          </w:p>
          <w:p>
            <w:pPr>
              <w:pStyle w:val="11"/>
              <w:keepNext w:val="0"/>
              <w:keepLines w:val="0"/>
              <w:suppressLineNumbers w:val="0"/>
              <w:spacing w:before="7" w:beforeAutospacing="0" w:afterAutospacing="0"/>
              <w:jc w:val="both"/>
              <w:rPr>
                <w:rFonts w:hint="default" w:ascii="Times New Roman"/>
                <w:color w:val="auto"/>
                <w:sz w:val="24"/>
              </w:rPr>
            </w:pPr>
          </w:p>
          <w:p>
            <w:pPr>
              <w:pStyle w:val="11"/>
              <w:keepNext w:val="0"/>
              <w:keepLines w:val="0"/>
              <w:suppressLineNumbers w:val="0"/>
              <w:spacing w:beforeAutospacing="0" w:afterAutospacing="0" w:line="232" w:lineRule="auto"/>
              <w:ind w:left="37" w:right="32"/>
              <w:jc w:val="both"/>
              <w:rPr>
                <w:rFonts w:hint="default"/>
                <w:color w:val="auto"/>
                <w:sz w:val="18"/>
              </w:rPr>
            </w:pPr>
            <w:r>
              <w:rPr>
                <w:rFonts w:hint="default"/>
                <w:color w:val="auto"/>
                <w:sz w:val="18"/>
              </w:rPr>
              <w:t>采购人和采购代理机构名称、地址、联系方式；采购项目名称、编号，合同编号；履约供应商名称；验收单位；验收结果；验收人员。</w:t>
            </w:r>
          </w:p>
        </w:tc>
        <w:tc>
          <w:tcPr>
            <w:tcW w:w="2612" w:type="dxa"/>
          </w:tcPr>
          <w:p>
            <w:pPr>
              <w:pStyle w:val="11"/>
              <w:keepNext w:val="0"/>
              <w:keepLines w:val="0"/>
              <w:suppressLineNumbers w:val="0"/>
              <w:spacing w:beforeAutospacing="0" w:afterAutospacing="0"/>
              <w:jc w:val="both"/>
              <w:rPr>
                <w:rFonts w:hint="default" w:ascii="Times New Roman"/>
                <w:color w:val="auto"/>
                <w:sz w:val="18"/>
              </w:rPr>
            </w:pPr>
          </w:p>
          <w:p>
            <w:pPr>
              <w:pStyle w:val="11"/>
              <w:keepNext w:val="0"/>
              <w:keepLines w:val="0"/>
              <w:suppressLineNumbers w:val="0"/>
              <w:spacing w:beforeAutospacing="0" w:afterAutospacing="0"/>
              <w:jc w:val="both"/>
              <w:rPr>
                <w:rFonts w:hint="default" w:ascii="Times New Roman"/>
                <w:color w:val="auto"/>
                <w:sz w:val="18"/>
              </w:rPr>
            </w:pPr>
          </w:p>
          <w:p>
            <w:pPr>
              <w:pStyle w:val="11"/>
              <w:keepNext w:val="0"/>
              <w:keepLines w:val="0"/>
              <w:suppressLineNumbers w:val="0"/>
              <w:spacing w:beforeAutospacing="0" w:afterAutospacing="0"/>
              <w:jc w:val="both"/>
              <w:rPr>
                <w:rFonts w:hint="default" w:ascii="Times New Roman"/>
                <w:color w:val="auto"/>
                <w:sz w:val="18"/>
              </w:rPr>
            </w:pPr>
          </w:p>
          <w:p>
            <w:pPr>
              <w:pStyle w:val="11"/>
              <w:keepNext w:val="0"/>
              <w:keepLines w:val="0"/>
              <w:suppressLineNumbers w:val="0"/>
              <w:spacing w:beforeAutospacing="0" w:afterAutospacing="0"/>
              <w:jc w:val="both"/>
              <w:rPr>
                <w:rFonts w:hint="default" w:ascii="Times New Roman"/>
                <w:color w:val="auto"/>
                <w:sz w:val="18"/>
              </w:rPr>
            </w:pPr>
          </w:p>
          <w:p>
            <w:pPr>
              <w:pStyle w:val="11"/>
              <w:keepNext w:val="0"/>
              <w:keepLines w:val="0"/>
              <w:suppressLineNumbers w:val="0"/>
              <w:spacing w:beforeAutospacing="0" w:afterAutospacing="0"/>
              <w:jc w:val="both"/>
              <w:rPr>
                <w:rFonts w:hint="default" w:ascii="Times New Roman"/>
                <w:color w:val="auto"/>
                <w:sz w:val="18"/>
              </w:rPr>
            </w:pPr>
          </w:p>
          <w:p>
            <w:pPr>
              <w:pStyle w:val="11"/>
              <w:keepNext w:val="0"/>
              <w:keepLines w:val="0"/>
              <w:suppressLineNumbers w:val="0"/>
              <w:spacing w:beforeAutospacing="0" w:afterAutospacing="0"/>
              <w:jc w:val="both"/>
              <w:rPr>
                <w:rFonts w:hint="default" w:ascii="Times New Roman"/>
                <w:color w:val="auto"/>
                <w:sz w:val="18"/>
              </w:rPr>
            </w:pPr>
          </w:p>
          <w:p>
            <w:pPr>
              <w:pStyle w:val="11"/>
              <w:keepNext w:val="0"/>
              <w:keepLines w:val="0"/>
              <w:suppressLineNumbers w:val="0"/>
              <w:spacing w:beforeAutospacing="0" w:afterAutospacing="0"/>
              <w:jc w:val="both"/>
              <w:rPr>
                <w:rFonts w:hint="default" w:ascii="Times New Roman"/>
                <w:color w:val="auto"/>
                <w:sz w:val="18"/>
              </w:rPr>
            </w:pPr>
          </w:p>
          <w:p>
            <w:pPr>
              <w:pStyle w:val="11"/>
              <w:keepNext w:val="0"/>
              <w:keepLines w:val="0"/>
              <w:suppressLineNumbers w:val="0"/>
              <w:spacing w:before="5" w:beforeAutospacing="0" w:afterAutospacing="0"/>
              <w:jc w:val="both"/>
              <w:rPr>
                <w:rFonts w:hint="default" w:ascii="Times New Roman"/>
                <w:color w:val="auto"/>
                <w:sz w:val="16"/>
              </w:rPr>
            </w:pPr>
          </w:p>
          <w:p>
            <w:pPr>
              <w:pStyle w:val="11"/>
              <w:keepNext w:val="0"/>
              <w:keepLines w:val="0"/>
              <w:suppressLineNumbers w:val="0"/>
              <w:spacing w:beforeAutospacing="0" w:afterAutospacing="0" w:line="232" w:lineRule="auto"/>
              <w:ind w:left="36" w:right="30"/>
              <w:jc w:val="both"/>
              <w:rPr>
                <w:rFonts w:hint="default"/>
                <w:color w:val="auto"/>
                <w:sz w:val="18"/>
              </w:rPr>
            </w:pPr>
            <w:r>
              <w:rPr>
                <w:rFonts w:hint="default"/>
                <w:color w:val="auto"/>
                <w:sz w:val="18"/>
              </w:rPr>
              <w:t>《财政部关于做好政府采购信息公开工作的通知》（财库〔2015</w:t>
            </w:r>
          </w:p>
          <w:p>
            <w:pPr>
              <w:pStyle w:val="11"/>
              <w:keepNext w:val="0"/>
              <w:keepLines w:val="0"/>
              <w:suppressLineNumbers w:val="0"/>
              <w:spacing w:beforeAutospacing="0" w:afterAutospacing="0" w:line="227" w:lineRule="exact"/>
              <w:ind w:left="36"/>
              <w:jc w:val="both"/>
              <w:rPr>
                <w:rFonts w:hint="default"/>
                <w:color w:val="auto"/>
                <w:sz w:val="18"/>
              </w:rPr>
            </w:pPr>
            <w:r>
              <w:rPr>
                <w:rFonts w:hint="default"/>
                <w:color w:val="auto"/>
                <w:sz w:val="18"/>
              </w:rPr>
              <w:t>〕135号）</w:t>
            </w:r>
            <w:r>
              <w:rPr>
                <w:rFonts w:hint="eastAsia"/>
                <w:sz w:val="18"/>
                <w:lang w:eastAsia="zh-CN"/>
              </w:rPr>
              <w:t>、《政府采购公告和公示信息格式规范（</w:t>
            </w:r>
            <w:r>
              <w:rPr>
                <w:rFonts w:hint="eastAsia"/>
                <w:sz w:val="18"/>
                <w:lang w:val="en-US" w:eastAsia="zh-CN"/>
              </w:rPr>
              <w:t>2020年版</w:t>
            </w:r>
            <w:r>
              <w:rPr>
                <w:rFonts w:hint="eastAsia"/>
                <w:sz w:val="18"/>
                <w:lang w:eastAsia="zh-CN"/>
              </w:rPr>
              <w:t>）》（财办库〔</w:t>
            </w:r>
            <w:r>
              <w:rPr>
                <w:rFonts w:hint="eastAsia"/>
                <w:sz w:val="18"/>
                <w:lang w:val="en-US" w:eastAsia="zh-CN"/>
              </w:rPr>
              <w:t>2020</w:t>
            </w:r>
            <w:r>
              <w:rPr>
                <w:rFonts w:hint="eastAsia"/>
                <w:sz w:val="18"/>
                <w:lang w:eastAsia="zh-CN"/>
              </w:rPr>
              <w:t>〕</w:t>
            </w:r>
            <w:r>
              <w:rPr>
                <w:rFonts w:hint="eastAsia"/>
                <w:sz w:val="18"/>
                <w:lang w:val="en-US" w:eastAsia="zh-CN"/>
              </w:rPr>
              <w:t>50号</w:t>
            </w:r>
            <w:r>
              <w:rPr>
                <w:rFonts w:hint="eastAsia"/>
                <w:sz w:val="18"/>
                <w:lang w:eastAsia="zh-CN"/>
              </w:rPr>
              <w:t>）</w:t>
            </w:r>
          </w:p>
        </w:tc>
        <w:tc>
          <w:tcPr>
            <w:tcW w:w="1366" w:type="dxa"/>
          </w:tcPr>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1" w:beforeAutospacing="0" w:afterAutospacing="0"/>
              <w:rPr>
                <w:rFonts w:hint="default" w:ascii="Times New Roman"/>
                <w:color w:val="auto"/>
                <w:sz w:val="26"/>
              </w:rPr>
            </w:pPr>
          </w:p>
          <w:p>
            <w:pPr>
              <w:pStyle w:val="11"/>
              <w:keepNext w:val="0"/>
              <w:keepLines w:val="0"/>
              <w:suppressLineNumbers w:val="0"/>
              <w:spacing w:beforeAutospacing="0" w:afterAutospacing="0" w:line="235" w:lineRule="auto"/>
              <w:ind w:right="24"/>
              <w:jc w:val="both"/>
              <w:rPr>
                <w:rFonts w:hint="default"/>
                <w:color w:val="auto"/>
                <w:sz w:val="18"/>
              </w:rPr>
            </w:pPr>
            <w:r>
              <w:rPr>
                <w:rFonts w:hint="default"/>
                <w:color w:val="auto"/>
                <w:sz w:val="18"/>
              </w:rPr>
              <w:t>验收结束之日起2个工作日内</w:t>
            </w:r>
          </w:p>
        </w:tc>
        <w:tc>
          <w:tcPr>
            <w:tcW w:w="1472" w:type="dxa"/>
          </w:tcPr>
          <w:p>
            <w:pPr>
              <w:pStyle w:val="11"/>
              <w:keepNext w:val="0"/>
              <w:keepLines w:val="0"/>
              <w:suppressLineNumbers w:val="0"/>
              <w:spacing w:beforeAutospacing="0" w:afterAutospacing="0"/>
              <w:jc w:val="center"/>
              <w:rPr>
                <w:rFonts w:hint="default" w:ascii="Times New Roman"/>
                <w:color w:val="auto"/>
                <w:sz w:val="18"/>
              </w:rPr>
            </w:pPr>
          </w:p>
          <w:p>
            <w:pPr>
              <w:pStyle w:val="11"/>
              <w:keepNext w:val="0"/>
              <w:keepLines w:val="0"/>
              <w:suppressLineNumbers w:val="0"/>
              <w:spacing w:beforeAutospacing="0" w:afterAutospacing="0"/>
              <w:jc w:val="center"/>
              <w:rPr>
                <w:rFonts w:hint="default" w:ascii="Times New Roman"/>
                <w:color w:val="auto"/>
                <w:sz w:val="18"/>
              </w:rPr>
            </w:pPr>
          </w:p>
          <w:p>
            <w:pPr>
              <w:pStyle w:val="11"/>
              <w:keepNext w:val="0"/>
              <w:keepLines w:val="0"/>
              <w:suppressLineNumbers w:val="0"/>
              <w:spacing w:beforeAutospacing="0" w:afterAutospacing="0"/>
              <w:jc w:val="center"/>
              <w:rPr>
                <w:rFonts w:hint="default" w:ascii="Times New Roman"/>
                <w:color w:val="auto"/>
                <w:sz w:val="18"/>
              </w:rPr>
            </w:pPr>
          </w:p>
          <w:p>
            <w:pPr>
              <w:pStyle w:val="11"/>
              <w:keepNext w:val="0"/>
              <w:keepLines w:val="0"/>
              <w:suppressLineNumbers w:val="0"/>
              <w:spacing w:beforeAutospacing="0" w:afterAutospacing="0"/>
              <w:jc w:val="center"/>
              <w:rPr>
                <w:rFonts w:hint="default" w:ascii="Times New Roman"/>
                <w:color w:val="auto"/>
                <w:sz w:val="18"/>
              </w:rPr>
            </w:pPr>
          </w:p>
          <w:p>
            <w:pPr>
              <w:pStyle w:val="11"/>
              <w:keepNext w:val="0"/>
              <w:keepLines w:val="0"/>
              <w:suppressLineNumbers w:val="0"/>
              <w:spacing w:beforeAutospacing="0" w:afterAutospacing="0"/>
              <w:jc w:val="center"/>
              <w:rPr>
                <w:rFonts w:hint="default" w:ascii="Times New Roman"/>
                <w:color w:val="auto"/>
                <w:sz w:val="18"/>
              </w:rPr>
            </w:pPr>
          </w:p>
          <w:p>
            <w:pPr>
              <w:pStyle w:val="11"/>
              <w:keepNext w:val="0"/>
              <w:keepLines w:val="0"/>
              <w:suppressLineNumbers w:val="0"/>
              <w:spacing w:beforeAutospacing="0" w:afterAutospacing="0"/>
              <w:jc w:val="center"/>
              <w:rPr>
                <w:rFonts w:hint="default" w:ascii="Times New Roman"/>
                <w:color w:val="auto"/>
                <w:sz w:val="18"/>
              </w:rPr>
            </w:pPr>
          </w:p>
          <w:p>
            <w:pPr>
              <w:pStyle w:val="11"/>
              <w:keepNext w:val="0"/>
              <w:keepLines w:val="0"/>
              <w:suppressLineNumbers w:val="0"/>
              <w:spacing w:beforeAutospacing="0" w:afterAutospacing="0"/>
              <w:jc w:val="center"/>
              <w:rPr>
                <w:rFonts w:hint="default" w:ascii="Times New Roman"/>
                <w:color w:val="auto"/>
                <w:sz w:val="18"/>
              </w:rPr>
            </w:pPr>
          </w:p>
          <w:p>
            <w:pPr>
              <w:pStyle w:val="11"/>
              <w:keepNext w:val="0"/>
              <w:keepLines w:val="0"/>
              <w:suppressLineNumbers w:val="0"/>
              <w:spacing w:beforeAutospacing="0" w:afterAutospacing="0"/>
              <w:jc w:val="center"/>
              <w:rPr>
                <w:rFonts w:hint="default" w:ascii="Times New Roman"/>
                <w:color w:val="auto"/>
                <w:sz w:val="18"/>
              </w:rPr>
            </w:pPr>
          </w:p>
          <w:p>
            <w:pPr>
              <w:pStyle w:val="11"/>
              <w:keepNext w:val="0"/>
              <w:keepLines w:val="0"/>
              <w:suppressLineNumbers w:val="0"/>
              <w:spacing w:before="4" w:beforeAutospacing="0" w:afterAutospacing="0"/>
              <w:jc w:val="center"/>
              <w:rPr>
                <w:rFonts w:hint="default" w:ascii="Times New Roman"/>
                <w:color w:val="auto"/>
                <w:sz w:val="17"/>
              </w:rPr>
            </w:pPr>
          </w:p>
          <w:p>
            <w:pPr>
              <w:pStyle w:val="11"/>
              <w:keepNext w:val="0"/>
              <w:keepLines w:val="0"/>
              <w:suppressLineNumbers w:val="0"/>
              <w:spacing w:beforeAutospacing="0" w:afterAutospacing="0"/>
              <w:ind w:left="35"/>
              <w:jc w:val="center"/>
              <w:rPr>
                <w:rFonts w:hint="default"/>
                <w:color w:val="auto"/>
                <w:sz w:val="18"/>
              </w:rPr>
            </w:pPr>
            <w:r>
              <w:rPr>
                <w:rFonts w:hint="default"/>
                <w:color w:val="auto"/>
                <w:sz w:val="18"/>
              </w:rPr>
              <w:t>采购人</w:t>
            </w:r>
          </w:p>
        </w:tc>
        <w:tc>
          <w:tcPr>
            <w:tcW w:w="2881" w:type="dxa"/>
            <w:vAlign w:val="center"/>
          </w:tcPr>
          <w:p>
            <w:pPr>
              <w:pStyle w:val="11"/>
              <w:keepNext w:val="0"/>
              <w:keepLines w:val="0"/>
              <w:suppressLineNumbers w:val="0"/>
              <w:spacing w:beforeAutospacing="0" w:afterAutospacing="0" w:line="227" w:lineRule="exact"/>
              <w:ind w:left="65"/>
              <w:jc w:val="both"/>
              <w:rPr>
                <w:rFonts w:hint="eastAsia"/>
                <w:sz w:val="18"/>
                <w:lang w:val="en-US" w:eastAsia="zh-CN"/>
              </w:rPr>
            </w:pPr>
            <w:r>
              <w:rPr>
                <w:rFonts w:hint="eastAsia"/>
                <w:sz w:val="18"/>
                <w:lang w:val="en-US" w:eastAsia="zh-CN"/>
              </w:rPr>
              <w:t>全国公共资源交易平台（山西省</w:t>
            </w:r>
            <w:r>
              <w:rPr>
                <w:rFonts w:hint="eastAsia" w:ascii="宋体" w:hAnsi="宋体" w:eastAsia="宋体" w:cs="宋体"/>
                <w:sz w:val="18"/>
                <w:lang w:val="en-US" w:eastAsia="zh-CN"/>
              </w:rPr>
              <w:t>·</w:t>
            </w:r>
            <w:r>
              <w:rPr>
                <w:rFonts w:hint="eastAsia" w:cs="宋体"/>
                <w:sz w:val="18"/>
                <w:lang w:val="en-US" w:eastAsia="zh-CN"/>
              </w:rPr>
              <w:t>临汾市</w:t>
            </w:r>
            <w:r>
              <w:rPr>
                <w:rFonts w:hint="eastAsia"/>
                <w:sz w:val="18"/>
                <w:lang w:val="en-US" w:eastAsia="zh-CN"/>
              </w:rPr>
              <w:t>）</w:t>
            </w:r>
          </w:p>
          <w:p>
            <w:pPr>
              <w:pStyle w:val="11"/>
              <w:keepNext w:val="0"/>
              <w:keepLines w:val="0"/>
              <w:suppressLineNumbers w:val="0"/>
              <w:spacing w:beforeAutospacing="0" w:afterAutospacing="0" w:line="235" w:lineRule="auto"/>
              <w:ind w:left="36" w:right="26"/>
              <w:jc w:val="both"/>
              <w:rPr>
                <w:rFonts w:hint="eastAsia" w:eastAsia="宋体"/>
                <w:color w:val="auto"/>
                <w:sz w:val="18"/>
                <w:lang w:eastAsia="zh-CN"/>
              </w:rPr>
            </w:pPr>
            <w:r>
              <w:rPr>
                <w:rFonts w:hint="eastAsia"/>
                <w:color w:val="auto"/>
                <w:sz w:val="18"/>
                <w:lang w:eastAsia="zh-CN"/>
              </w:rPr>
              <w:t>山西省政府采购网</w:t>
            </w:r>
          </w:p>
          <w:p>
            <w:pPr>
              <w:pStyle w:val="11"/>
              <w:keepNext w:val="0"/>
              <w:keepLines w:val="0"/>
              <w:suppressLineNumbers w:val="0"/>
              <w:spacing w:beforeAutospacing="0" w:afterAutospacing="0" w:line="235" w:lineRule="auto"/>
              <w:ind w:left="36" w:right="26"/>
              <w:jc w:val="both"/>
              <w:rPr>
                <w:rFonts w:hint="eastAsia" w:eastAsia="宋体"/>
                <w:color w:val="auto"/>
                <w:sz w:val="18"/>
                <w:lang w:eastAsia="zh-CN"/>
              </w:rPr>
            </w:pPr>
          </w:p>
          <w:p>
            <w:pPr>
              <w:pStyle w:val="11"/>
              <w:keepNext w:val="0"/>
              <w:keepLines w:val="0"/>
              <w:suppressLineNumbers w:val="0"/>
              <w:spacing w:beforeAutospacing="0" w:afterAutospacing="0" w:line="227" w:lineRule="exact"/>
              <w:ind w:left="65"/>
              <w:jc w:val="both"/>
              <w:rPr>
                <w:rFonts w:hint="default"/>
                <w:color w:val="auto"/>
                <w:sz w:val="18"/>
              </w:rPr>
            </w:pPr>
          </w:p>
        </w:tc>
        <w:tc>
          <w:tcPr>
            <w:tcW w:w="555" w:type="dxa"/>
          </w:tcPr>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4" w:beforeAutospacing="0" w:afterAutospacing="0"/>
              <w:rPr>
                <w:rFonts w:hint="default" w:ascii="Times New Roman"/>
                <w:color w:val="auto"/>
                <w:sz w:val="17"/>
              </w:rPr>
            </w:pPr>
          </w:p>
          <w:p>
            <w:pPr>
              <w:pStyle w:val="11"/>
              <w:keepNext w:val="0"/>
              <w:keepLines w:val="0"/>
              <w:suppressLineNumbers w:val="0"/>
              <w:spacing w:beforeAutospacing="0" w:afterAutospacing="0"/>
              <w:ind w:left="189"/>
              <w:rPr>
                <w:rFonts w:hint="default"/>
                <w:color w:val="auto"/>
                <w:sz w:val="18"/>
              </w:rPr>
            </w:pPr>
            <w:r>
              <w:rPr>
                <w:rFonts w:hint="default"/>
                <w:color w:val="auto"/>
                <w:sz w:val="18"/>
              </w:rPr>
              <w:t>√</w:t>
            </w:r>
          </w:p>
        </w:tc>
        <w:tc>
          <w:tcPr>
            <w:tcW w:w="512" w:type="dxa"/>
          </w:tcPr>
          <w:p>
            <w:pPr>
              <w:pStyle w:val="11"/>
              <w:keepNext w:val="0"/>
              <w:keepLines w:val="0"/>
              <w:suppressLineNumbers w:val="0"/>
              <w:spacing w:beforeAutospacing="0" w:afterAutospacing="0"/>
              <w:rPr>
                <w:rFonts w:hint="default" w:ascii="Times New Roman"/>
                <w:color w:val="auto"/>
                <w:sz w:val="18"/>
              </w:rPr>
            </w:pPr>
          </w:p>
        </w:tc>
        <w:tc>
          <w:tcPr>
            <w:tcW w:w="392" w:type="dxa"/>
          </w:tcPr>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Autospacing="0" w:afterAutospacing="0"/>
              <w:rPr>
                <w:rFonts w:hint="default" w:ascii="Times New Roman"/>
                <w:color w:val="auto"/>
                <w:sz w:val="18"/>
              </w:rPr>
            </w:pPr>
          </w:p>
          <w:p>
            <w:pPr>
              <w:pStyle w:val="11"/>
              <w:keepNext w:val="0"/>
              <w:keepLines w:val="0"/>
              <w:suppressLineNumbers w:val="0"/>
              <w:spacing w:before="4" w:beforeAutospacing="0" w:afterAutospacing="0"/>
              <w:rPr>
                <w:rFonts w:hint="default" w:ascii="Times New Roman"/>
                <w:color w:val="auto"/>
                <w:sz w:val="17"/>
              </w:rPr>
            </w:pPr>
          </w:p>
          <w:p>
            <w:pPr>
              <w:pStyle w:val="11"/>
              <w:keepNext w:val="0"/>
              <w:keepLines w:val="0"/>
              <w:suppressLineNumbers w:val="0"/>
              <w:spacing w:beforeAutospacing="0" w:afterAutospacing="0"/>
              <w:ind w:right="83"/>
              <w:jc w:val="right"/>
              <w:rPr>
                <w:rFonts w:hint="default"/>
                <w:color w:val="auto"/>
                <w:sz w:val="18"/>
              </w:rPr>
            </w:pPr>
            <w:r>
              <w:rPr>
                <w:rFonts w:hint="default"/>
                <w:color w:val="auto"/>
                <w:sz w:val="18"/>
              </w:rPr>
              <w:t>√</w:t>
            </w:r>
          </w:p>
        </w:tc>
        <w:tc>
          <w:tcPr>
            <w:tcW w:w="361" w:type="dxa"/>
          </w:tcPr>
          <w:p>
            <w:pPr>
              <w:pStyle w:val="11"/>
              <w:keepNext w:val="0"/>
              <w:keepLines w:val="0"/>
              <w:suppressLineNumbers w:val="0"/>
              <w:spacing w:beforeAutospacing="0" w:afterAutospacing="0"/>
              <w:rPr>
                <w:rFonts w:hint="default" w:ascii="Times New Roman"/>
                <w:color w:val="auto"/>
                <w:sz w:val="18"/>
              </w:rPr>
            </w:pPr>
          </w:p>
        </w:tc>
      </w:tr>
    </w:tbl>
    <w:p>
      <w:pPr>
        <w:spacing w:after="0"/>
        <w:rPr>
          <w:rFonts w:ascii="Times New Roman"/>
          <w:sz w:val="18"/>
        </w:rPr>
        <w:sectPr>
          <w:footerReference r:id="rId4" w:type="default"/>
          <w:pgSz w:w="16840" w:h="11910" w:orient="landscape"/>
          <w:pgMar w:top="1100" w:right="580" w:bottom="720" w:left="620" w:header="0" w:footer="525" w:gutter="0"/>
          <w:pgNumType w:fmt="numberInDash"/>
        </w:sectPr>
      </w:pPr>
    </w:p>
    <w:tbl>
      <w:tblPr>
        <w:tblStyle w:val="6"/>
        <w:tblW w:w="15389" w:type="dxa"/>
        <w:tblInd w:w="13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300"/>
        <w:gridCol w:w="540"/>
        <w:gridCol w:w="1246"/>
        <w:gridCol w:w="3152"/>
        <w:gridCol w:w="2612"/>
        <w:gridCol w:w="1366"/>
        <w:gridCol w:w="1472"/>
        <w:gridCol w:w="2881"/>
        <w:gridCol w:w="555"/>
        <w:gridCol w:w="512"/>
        <w:gridCol w:w="392"/>
        <w:gridCol w:w="361"/>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75" w:hRule="atLeast"/>
        </w:trPr>
        <w:tc>
          <w:tcPr>
            <w:tcW w:w="300" w:type="dxa"/>
            <w:vMerge w:val="restart"/>
          </w:tcPr>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120" w:beforeAutospacing="0" w:afterAutospacing="0" w:line="235" w:lineRule="auto"/>
              <w:ind w:left="66" w:right="31"/>
              <w:rPr>
                <w:rFonts w:hint="default"/>
                <w:b/>
                <w:sz w:val="18"/>
              </w:rPr>
            </w:pPr>
            <w:r>
              <w:rPr>
                <w:rFonts w:hint="default"/>
                <w:b/>
                <w:sz w:val="18"/>
              </w:rPr>
              <w:t>序号</w:t>
            </w:r>
          </w:p>
        </w:tc>
        <w:tc>
          <w:tcPr>
            <w:tcW w:w="1786" w:type="dxa"/>
            <w:gridSpan w:val="2"/>
          </w:tcPr>
          <w:p>
            <w:pPr>
              <w:pStyle w:val="11"/>
              <w:keepNext w:val="0"/>
              <w:keepLines w:val="0"/>
              <w:suppressLineNumbers w:val="0"/>
              <w:spacing w:before="8" w:beforeAutospacing="0" w:afterAutospacing="0"/>
              <w:rPr>
                <w:rFonts w:hint="default" w:ascii="Times New Roman"/>
                <w:sz w:val="15"/>
              </w:rPr>
            </w:pPr>
          </w:p>
          <w:p>
            <w:pPr>
              <w:pStyle w:val="11"/>
              <w:keepNext w:val="0"/>
              <w:keepLines w:val="0"/>
              <w:suppressLineNumbers w:val="0"/>
              <w:spacing w:beforeAutospacing="0" w:afterAutospacing="0"/>
              <w:ind w:left="537"/>
              <w:rPr>
                <w:rFonts w:hint="default"/>
                <w:b/>
                <w:sz w:val="18"/>
              </w:rPr>
            </w:pPr>
            <w:r>
              <w:rPr>
                <w:rFonts w:hint="default"/>
                <w:b/>
                <w:sz w:val="18"/>
              </w:rPr>
              <w:t>公开事项</w:t>
            </w:r>
          </w:p>
        </w:tc>
        <w:tc>
          <w:tcPr>
            <w:tcW w:w="3152" w:type="dxa"/>
            <w:vMerge w:val="restart"/>
          </w:tcPr>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116" w:beforeAutospacing="0" w:afterAutospacing="0" w:line="228" w:lineRule="exact"/>
              <w:ind w:left="1198" w:right="1167"/>
              <w:jc w:val="center"/>
              <w:rPr>
                <w:rFonts w:hint="default"/>
                <w:b/>
                <w:sz w:val="18"/>
              </w:rPr>
            </w:pPr>
            <w:r>
              <w:rPr>
                <w:rFonts w:hint="default"/>
                <w:b/>
                <w:sz w:val="18"/>
              </w:rPr>
              <w:t>公开内容</w:t>
            </w:r>
          </w:p>
          <w:p>
            <w:pPr>
              <w:pStyle w:val="11"/>
              <w:keepNext w:val="0"/>
              <w:keepLines w:val="0"/>
              <w:suppressLineNumbers w:val="0"/>
              <w:spacing w:beforeAutospacing="0" w:afterAutospacing="0" w:line="228" w:lineRule="exact"/>
              <w:ind w:left="1199" w:right="1167"/>
              <w:jc w:val="center"/>
              <w:rPr>
                <w:rFonts w:hint="default"/>
                <w:b/>
                <w:sz w:val="18"/>
              </w:rPr>
            </w:pPr>
            <w:r>
              <w:rPr>
                <w:rFonts w:hint="default"/>
                <w:b/>
                <w:sz w:val="18"/>
              </w:rPr>
              <w:t>（</w:t>
            </w:r>
            <w:r>
              <w:rPr>
                <w:rFonts w:hint="default"/>
                <w:b/>
                <w:spacing w:val="1"/>
                <w:sz w:val="18"/>
              </w:rPr>
              <w:t>要素</w:t>
            </w:r>
            <w:r>
              <w:rPr>
                <w:rFonts w:hint="default"/>
                <w:b/>
                <w:sz w:val="18"/>
              </w:rPr>
              <w:t>）</w:t>
            </w:r>
          </w:p>
        </w:tc>
        <w:tc>
          <w:tcPr>
            <w:tcW w:w="2612" w:type="dxa"/>
            <w:vMerge w:val="restart"/>
          </w:tcPr>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10" w:beforeAutospacing="0" w:afterAutospacing="0"/>
              <w:rPr>
                <w:rFonts w:hint="default" w:ascii="Times New Roman"/>
                <w:sz w:val="19"/>
              </w:rPr>
            </w:pPr>
          </w:p>
          <w:p>
            <w:pPr>
              <w:pStyle w:val="11"/>
              <w:keepNext w:val="0"/>
              <w:keepLines w:val="0"/>
              <w:suppressLineNumbers w:val="0"/>
              <w:spacing w:beforeAutospacing="0" w:afterAutospacing="0"/>
              <w:ind w:left="930" w:right="899"/>
              <w:jc w:val="center"/>
              <w:rPr>
                <w:rFonts w:hint="default"/>
                <w:b/>
                <w:sz w:val="18"/>
              </w:rPr>
            </w:pPr>
            <w:r>
              <w:rPr>
                <w:rFonts w:hint="default"/>
                <w:b/>
                <w:sz w:val="18"/>
              </w:rPr>
              <w:t>公开依据</w:t>
            </w:r>
          </w:p>
        </w:tc>
        <w:tc>
          <w:tcPr>
            <w:tcW w:w="1366" w:type="dxa"/>
            <w:vMerge w:val="restart"/>
          </w:tcPr>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10" w:beforeAutospacing="0" w:afterAutospacing="0"/>
              <w:rPr>
                <w:rFonts w:hint="default" w:ascii="Times New Roman"/>
                <w:sz w:val="19"/>
              </w:rPr>
            </w:pPr>
          </w:p>
          <w:p>
            <w:pPr>
              <w:pStyle w:val="11"/>
              <w:keepNext w:val="0"/>
              <w:keepLines w:val="0"/>
              <w:suppressLineNumbers w:val="0"/>
              <w:spacing w:beforeAutospacing="0" w:afterAutospacing="0"/>
              <w:ind w:left="326"/>
              <w:rPr>
                <w:rFonts w:hint="default"/>
                <w:b/>
                <w:sz w:val="18"/>
              </w:rPr>
            </w:pPr>
            <w:r>
              <w:rPr>
                <w:rFonts w:hint="default"/>
                <w:b/>
                <w:sz w:val="18"/>
              </w:rPr>
              <w:t>公开时限</w:t>
            </w:r>
          </w:p>
        </w:tc>
        <w:tc>
          <w:tcPr>
            <w:tcW w:w="1472" w:type="dxa"/>
            <w:vMerge w:val="restart"/>
          </w:tcPr>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10" w:beforeAutospacing="0" w:afterAutospacing="0"/>
              <w:rPr>
                <w:rFonts w:hint="default" w:ascii="Times New Roman"/>
                <w:sz w:val="19"/>
              </w:rPr>
            </w:pPr>
          </w:p>
          <w:p>
            <w:pPr>
              <w:pStyle w:val="11"/>
              <w:keepNext w:val="0"/>
              <w:keepLines w:val="0"/>
              <w:suppressLineNumbers w:val="0"/>
              <w:spacing w:beforeAutospacing="0" w:afterAutospacing="0"/>
              <w:ind w:left="376"/>
              <w:rPr>
                <w:rFonts w:hint="default"/>
                <w:b/>
                <w:sz w:val="18"/>
              </w:rPr>
            </w:pPr>
            <w:r>
              <w:rPr>
                <w:rFonts w:hint="default"/>
                <w:b/>
                <w:sz w:val="18"/>
              </w:rPr>
              <w:t>公开主体</w:t>
            </w:r>
          </w:p>
        </w:tc>
        <w:tc>
          <w:tcPr>
            <w:tcW w:w="2881" w:type="dxa"/>
            <w:vMerge w:val="restart"/>
          </w:tcPr>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10" w:beforeAutospacing="0" w:afterAutospacing="0"/>
              <w:rPr>
                <w:rFonts w:hint="default" w:ascii="Times New Roman"/>
                <w:sz w:val="19"/>
              </w:rPr>
            </w:pPr>
          </w:p>
          <w:p>
            <w:pPr>
              <w:pStyle w:val="11"/>
              <w:keepNext w:val="0"/>
              <w:keepLines w:val="0"/>
              <w:suppressLineNumbers w:val="0"/>
              <w:spacing w:beforeAutospacing="0" w:afterAutospacing="0"/>
              <w:ind w:left="807"/>
              <w:rPr>
                <w:rFonts w:hint="default"/>
                <w:b/>
                <w:sz w:val="18"/>
              </w:rPr>
            </w:pPr>
            <w:r>
              <w:rPr>
                <w:rFonts w:hint="default"/>
                <w:b/>
                <w:sz w:val="18"/>
              </w:rPr>
              <w:t>公开渠道和载体</w:t>
            </w:r>
          </w:p>
        </w:tc>
        <w:tc>
          <w:tcPr>
            <w:tcW w:w="1067" w:type="dxa"/>
            <w:gridSpan w:val="2"/>
          </w:tcPr>
          <w:p>
            <w:pPr>
              <w:pStyle w:val="11"/>
              <w:keepNext w:val="0"/>
              <w:keepLines w:val="0"/>
              <w:suppressLineNumbers w:val="0"/>
              <w:spacing w:before="8" w:beforeAutospacing="0" w:afterAutospacing="0"/>
              <w:rPr>
                <w:rFonts w:hint="default" w:ascii="Times New Roman"/>
                <w:sz w:val="15"/>
              </w:rPr>
            </w:pPr>
          </w:p>
          <w:p>
            <w:pPr>
              <w:pStyle w:val="11"/>
              <w:keepNext w:val="0"/>
              <w:keepLines w:val="0"/>
              <w:suppressLineNumbers w:val="0"/>
              <w:spacing w:beforeAutospacing="0" w:afterAutospacing="0"/>
              <w:ind w:left="172"/>
              <w:rPr>
                <w:rFonts w:hint="default"/>
                <w:b/>
                <w:sz w:val="18"/>
              </w:rPr>
            </w:pPr>
            <w:r>
              <w:rPr>
                <w:rFonts w:hint="default"/>
                <w:b/>
                <w:sz w:val="18"/>
              </w:rPr>
              <w:t>公开对象</w:t>
            </w:r>
          </w:p>
        </w:tc>
        <w:tc>
          <w:tcPr>
            <w:tcW w:w="753" w:type="dxa"/>
            <w:gridSpan w:val="2"/>
          </w:tcPr>
          <w:p>
            <w:pPr>
              <w:pStyle w:val="11"/>
              <w:keepNext w:val="0"/>
              <w:keepLines w:val="0"/>
              <w:suppressLineNumbers w:val="0"/>
              <w:spacing w:before="75" w:beforeAutospacing="0" w:afterAutospacing="0" w:line="232" w:lineRule="auto"/>
              <w:ind w:left="286" w:right="82" w:hanging="182"/>
              <w:rPr>
                <w:rFonts w:hint="default"/>
                <w:b/>
                <w:sz w:val="18"/>
              </w:rPr>
            </w:pPr>
            <w:r>
              <w:rPr>
                <w:rFonts w:hint="default"/>
                <w:b/>
                <w:sz w:val="18"/>
              </w:rPr>
              <w:t>公开方式</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319" w:hRule="atLeast"/>
        </w:trPr>
        <w:tc>
          <w:tcPr>
            <w:tcW w:w="300" w:type="dxa"/>
            <w:vMerge w:val="continue"/>
            <w:tcBorders>
              <w:top w:val="nil"/>
            </w:tcBorders>
          </w:tcPr>
          <w:p>
            <w:pPr>
              <w:keepNext w:val="0"/>
              <w:keepLines w:val="0"/>
              <w:suppressLineNumbers w:val="0"/>
              <w:spacing w:beforeAutospacing="0" w:afterAutospacing="0"/>
              <w:rPr>
                <w:rFonts w:hint="default"/>
                <w:sz w:val="2"/>
                <w:szCs w:val="2"/>
              </w:rPr>
            </w:pPr>
          </w:p>
        </w:tc>
        <w:tc>
          <w:tcPr>
            <w:tcW w:w="540" w:type="dxa"/>
            <w:tcBorders>
              <w:bottom w:val="single" w:color="auto" w:sz="4" w:space="0"/>
            </w:tcBorders>
          </w:tcPr>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6" w:beforeAutospacing="0" w:afterAutospacing="0"/>
              <w:rPr>
                <w:rFonts w:hint="default" w:ascii="Times New Roman"/>
                <w:sz w:val="20"/>
              </w:rPr>
            </w:pPr>
          </w:p>
          <w:p>
            <w:pPr>
              <w:pStyle w:val="11"/>
              <w:keepNext w:val="0"/>
              <w:keepLines w:val="0"/>
              <w:suppressLineNumbers w:val="0"/>
              <w:spacing w:beforeAutospacing="0" w:afterAutospacing="0" w:line="235" w:lineRule="auto"/>
              <w:ind w:left="95" w:right="60"/>
              <w:rPr>
                <w:rFonts w:hint="default"/>
                <w:b/>
                <w:sz w:val="18"/>
              </w:rPr>
            </w:pPr>
            <w:r>
              <w:rPr>
                <w:rFonts w:hint="default"/>
                <w:b/>
                <w:sz w:val="18"/>
              </w:rPr>
              <w:t>一级事项</w:t>
            </w:r>
          </w:p>
        </w:tc>
        <w:tc>
          <w:tcPr>
            <w:tcW w:w="1246" w:type="dxa"/>
            <w:tcBorders>
              <w:bottom w:val="single" w:color="auto" w:sz="4" w:space="0"/>
            </w:tcBorders>
          </w:tcPr>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139" w:beforeAutospacing="0" w:afterAutospacing="0"/>
              <w:ind w:left="268"/>
              <w:rPr>
                <w:rFonts w:hint="default"/>
                <w:b/>
                <w:sz w:val="18"/>
              </w:rPr>
            </w:pPr>
            <w:r>
              <w:rPr>
                <w:rFonts w:hint="default"/>
                <w:b/>
                <w:sz w:val="18"/>
              </w:rPr>
              <w:t>二级事项</w:t>
            </w:r>
          </w:p>
        </w:tc>
        <w:tc>
          <w:tcPr>
            <w:tcW w:w="3152" w:type="dxa"/>
            <w:vMerge w:val="continue"/>
            <w:tcBorders>
              <w:top w:val="nil"/>
            </w:tcBorders>
          </w:tcPr>
          <w:p>
            <w:pPr>
              <w:keepNext w:val="0"/>
              <w:keepLines w:val="0"/>
              <w:suppressLineNumbers w:val="0"/>
              <w:spacing w:beforeAutospacing="0" w:afterAutospacing="0"/>
              <w:rPr>
                <w:rFonts w:hint="default"/>
                <w:sz w:val="2"/>
                <w:szCs w:val="2"/>
              </w:rPr>
            </w:pPr>
          </w:p>
        </w:tc>
        <w:tc>
          <w:tcPr>
            <w:tcW w:w="2612" w:type="dxa"/>
            <w:vMerge w:val="continue"/>
            <w:tcBorders>
              <w:top w:val="nil"/>
            </w:tcBorders>
          </w:tcPr>
          <w:p>
            <w:pPr>
              <w:keepNext w:val="0"/>
              <w:keepLines w:val="0"/>
              <w:suppressLineNumbers w:val="0"/>
              <w:spacing w:beforeAutospacing="0" w:afterAutospacing="0"/>
              <w:rPr>
                <w:rFonts w:hint="default"/>
                <w:sz w:val="2"/>
                <w:szCs w:val="2"/>
              </w:rPr>
            </w:pPr>
          </w:p>
        </w:tc>
        <w:tc>
          <w:tcPr>
            <w:tcW w:w="1366" w:type="dxa"/>
            <w:vMerge w:val="continue"/>
            <w:tcBorders>
              <w:top w:val="nil"/>
            </w:tcBorders>
          </w:tcPr>
          <w:p>
            <w:pPr>
              <w:keepNext w:val="0"/>
              <w:keepLines w:val="0"/>
              <w:suppressLineNumbers w:val="0"/>
              <w:spacing w:beforeAutospacing="0" w:afterAutospacing="0"/>
              <w:rPr>
                <w:rFonts w:hint="default"/>
                <w:sz w:val="2"/>
                <w:szCs w:val="2"/>
              </w:rPr>
            </w:pPr>
          </w:p>
        </w:tc>
        <w:tc>
          <w:tcPr>
            <w:tcW w:w="1472" w:type="dxa"/>
            <w:vMerge w:val="continue"/>
            <w:tcBorders>
              <w:top w:val="nil"/>
            </w:tcBorders>
          </w:tcPr>
          <w:p>
            <w:pPr>
              <w:keepNext w:val="0"/>
              <w:keepLines w:val="0"/>
              <w:suppressLineNumbers w:val="0"/>
              <w:spacing w:beforeAutospacing="0" w:afterAutospacing="0"/>
              <w:rPr>
                <w:rFonts w:hint="default"/>
                <w:sz w:val="2"/>
                <w:szCs w:val="2"/>
              </w:rPr>
            </w:pPr>
          </w:p>
        </w:tc>
        <w:tc>
          <w:tcPr>
            <w:tcW w:w="2881" w:type="dxa"/>
            <w:vMerge w:val="continue"/>
            <w:tcBorders>
              <w:top w:val="nil"/>
            </w:tcBorders>
          </w:tcPr>
          <w:p>
            <w:pPr>
              <w:keepNext w:val="0"/>
              <w:keepLines w:val="0"/>
              <w:suppressLineNumbers w:val="0"/>
              <w:spacing w:beforeAutospacing="0" w:afterAutospacing="0"/>
              <w:rPr>
                <w:rFonts w:hint="default"/>
                <w:sz w:val="2"/>
                <w:szCs w:val="2"/>
              </w:rPr>
            </w:pPr>
          </w:p>
        </w:tc>
        <w:tc>
          <w:tcPr>
            <w:tcW w:w="555" w:type="dxa"/>
          </w:tcPr>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6" w:beforeAutospacing="0" w:afterAutospacing="0"/>
              <w:rPr>
                <w:rFonts w:hint="default" w:ascii="Times New Roman"/>
                <w:sz w:val="20"/>
              </w:rPr>
            </w:pPr>
          </w:p>
          <w:p>
            <w:pPr>
              <w:pStyle w:val="11"/>
              <w:keepNext w:val="0"/>
              <w:keepLines w:val="0"/>
              <w:suppressLineNumbers w:val="0"/>
              <w:spacing w:beforeAutospacing="0" w:afterAutospacing="0" w:line="235" w:lineRule="auto"/>
              <w:ind w:left="189" w:right="72" w:hanging="91"/>
              <w:rPr>
                <w:rFonts w:hint="default"/>
                <w:b/>
                <w:sz w:val="18"/>
              </w:rPr>
            </w:pPr>
            <w:r>
              <w:rPr>
                <w:rFonts w:hint="default"/>
                <w:b/>
                <w:sz w:val="18"/>
              </w:rPr>
              <w:t>全社会</w:t>
            </w:r>
          </w:p>
        </w:tc>
        <w:tc>
          <w:tcPr>
            <w:tcW w:w="512" w:type="dxa"/>
          </w:tcPr>
          <w:p>
            <w:pPr>
              <w:pStyle w:val="11"/>
              <w:keepNext w:val="0"/>
              <w:keepLines w:val="0"/>
              <w:suppressLineNumbers w:val="0"/>
              <w:spacing w:before="109" w:beforeAutospacing="0" w:afterAutospacing="0" w:line="232" w:lineRule="auto"/>
              <w:ind w:left="76" w:right="51"/>
              <w:jc w:val="center"/>
              <w:rPr>
                <w:rFonts w:hint="default"/>
                <w:b/>
                <w:sz w:val="18"/>
              </w:rPr>
            </w:pPr>
            <w:r>
              <w:rPr>
                <w:rFonts w:hint="default"/>
                <w:b/>
                <w:spacing w:val="-9"/>
                <w:sz w:val="18"/>
              </w:rPr>
              <w:t>特定群体</w:t>
            </w:r>
          </w:p>
          <w:p>
            <w:pPr>
              <w:pStyle w:val="11"/>
              <w:keepNext w:val="0"/>
              <w:keepLines w:val="0"/>
              <w:suppressLineNumbers w:val="0"/>
              <w:spacing w:beforeAutospacing="0" w:afterAutospacing="0" w:line="235" w:lineRule="auto"/>
              <w:ind w:left="76" w:right="51"/>
              <w:jc w:val="center"/>
              <w:rPr>
                <w:rFonts w:hint="default"/>
                <w:b/>
                <w:sz w:val="18"/>
              </w:rPr>
            </w:pPr>
            <w:r>
              <w:rPr>
                <w:rFonts w:hint="default"/>
                <w:b/>
                <w:sz w:val="18"/>
              </w:rPr>
              <w:t>（</w:t>
            </w:r>
            <w:r>
              <w:rPr>
                <w:rFonts w:hint="default"/>
                <w:b/>
                <w:spacing w:val="-17"/>
                <w:sz w:val="18"/>
              </w:rPr>
              <w:t>请</w:t>
            </w:r>
            <w:r>
              <w:rPr>
                <w:rFonts w:hint="default"/>
                <w:b/>
                <w:sz w:val="18"/>
              </w:rPr>
              <w:t>写 明</w:t>
            </w:r>
            <w:r>
              <w:rPr>
                <w:rFonts w:hint="default"/>
                <w:b/>
                <w:spacing w:val="-17"/>
                <w:sz w:val="18"/>
              </w:rPr>
              <w:t>）</w:t>
            </w:r>
          </w:p>
        </w:tc>
        <w:tc>
          <w:tcPr>
            <w:tcW w:w="392" w:type="dxa"/>
          </w:tcPr>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6" w:beforeAutospacing="0" w:afterAutospacing="0"/>
              <w:rPr>
                <w:rFonts w:hint="default" w:ascii="Times New Roman"/>
                <w:sz w:val="20"/>
              </w:rPr>
            </w:pPr>
          </w:p>
          <w:p>
            <w:pPr>
              <w:pStyle w:val="11"/>
              <w:keepNext w:val="0"/>
              <w:keepLines w:val="0"/>
              <w:suppressLineNumbers w:val="0"/>
              <w:spacing w:beforeAutospacing="0" w:afterAutospacing="0" w:line="235" w:lineRule="auto"/>
              <w:ind w:left="106" w:right="83"/>
              <w:rPr>
                <w:rFonts w:hint="default"/>
                <w:b/>
                <w:sz w:val="18"/>
              </w:rPr>
            </w:pPr>
            <w:r>
              <w:rPr>
                <w:rFonts w:hint="default"/>
                <w:b/>
                <w:sz w:val="18"/>
              </w:rPr>
              <w:t>主动</w:t>
            </w:r>
          </w:p>
        </w:tc>
        <w:tc>
          <w:tcPr>
            <w:tcW w:w="361" w:type="dxa"/>
          </w:tcPr>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123" w:beforeAutospacing="0" w:afterAutospacing="0" w:line="235" w:lineRule="auto"/>
              <w:ind w:left="91" w:right="67"/>
              <w:jc w:val="both"/>
              <w:rPr>
                <w:rFonts w:hint="default"/>
                <w:b/>
                <w:sz w:val="18"/>
              </w:rPr>
            </w:pPr>
            <w:r>
              <w:rPr>
                <w:rFonts w:hint="default"/>
                <w:b/>
                <w:sz w:val="18"/>
              </w:rPr>
              <w:t>依申请</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004" w:hRule="atLeast"/>
        </w:trPr>
        <w:tc>
          <w:tcPr>
            <w:tcW w:w="300" w:type="dxa"/>
            <w:tcBorders>
              <w:right w:val="single" w:color="auto" w:sz="4" w:space="0"/>
            </w:tcBorders>
          </w:tcPr>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10" w:beforeAutospacing="0" w:afterAutospacing="0"/>
              <w:rPr>
                <w:rFonts w:hint="default" w:ascii="Times New Roman"/>
                <w:sz w:val="20"/>
              </w:rPr>
            </w:pPr>
          </w:p>
          <w:p>
            <w:pPr>
              <w:pStyle w:val="11"/>
              <w:keepNext w:val="0"/>
              <w:keepLines w:val="0"/>
              <w:suppressLineNumbers w:val="0"/>
              <w:spacing w:before="1" w:beforeAutospacing="0" w:afterAutospacing="0"/>
              <w:ind w:left="50" w:right="10"/>
              <w:jc w:val="center"/>
              <w:rPr>
                <w:rFonts w:hint="default"/>
                <w:sz w:val="18"/>
              </w:rPr>
            </w:pPr>
            <w:r>
              <w:rPr>
                <w:rFonts w:hint="default"/>
                <w:sz w:val="18"/>
              </w:rPr>
              <w:t>25</w:t>
            </w:r>
          </w:p>
        </w:tc>
        <w:tc>
          <w:tcPr>
            <w:tcW w:w="540" w:type="dxa"/>
            <w:vMerge w:val="restart"/>
            <w:tcBorders>
              <w:top w:val="single" w:color="auto" w:sz="4" w:space="0"/>
              <w:left w:val="single" w:color="auto" w:sz="4" w:space="0"/>
              <w:bottom w:val="nil"/>
            </w:tcBorders>
            <w:vAlign w:val="center"/>
          </w:tcPr>
          <w:p>
            <w:pPr>
              <w:pStyle w:val="11"/>
              <w:keepNext w:val="0"/>
              <w:keepLines w:val="0"/>
              <w:suppressLineNumbers w:val="0"/>
              <w:spacing w:beforeAutospacing="0" w:afterAutospacing="0"/>
              <w:jc w:val="center"/>
              <w:rPr>
                <w:rFonts w:hint="default" w:ascii="Times New Roman"/>
                <w:sz w:val="18"/>
              </w:rPr>
            </w:pPr>
            <w:r>
              <w:rPr>
                <w:rFonts w:hint="default"/>
                <w:color w:val="auto"/>
                <w:sz w:val="18"/>
              </w:rPr>
              <w:t>政府采购信息</w:t>
            </w:r>
          </w:p>
        </w:tc>
        <w:tc>
          <w:tcPr>
            <w:tcW w:w="1246" w:type="dxa"/>
            <w:tcBorders>
              <w:top w:val="single" w:color="auto" w:sz="4" w:space="0"/>
              <w:right w:val="single" w:color="auto" w:sz="4" w:space="0"/>
            </w:tcBorders>
          </w:tcPr>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8" w:beforeAutospacing="0" w:afterAutospacing="0"/>
              <w:rPr>
                <w:rFonts w:hint="default" w:ascii="Times New Roman"/>
                <w:sz w:val="19"/>
              </w:rPr>
            </w:pPr>
          </w:p>
          <w:p>
            <w:pPr>
              <w:pStyle w:val="11"/>
              <w:keepNext w:val="0"/>
              <w:keepLines w:val="0"/>
              <w:suppressLineNumbers w:val="0"/>
              <w:spacing w:before="1" w:beforeAutospacing="0" w:afterAutospacing="0" w:line="232" w:lineRule="auto"/>
              <w:ind w:left="40" w:right="103"/>
              <w:jc w:val="both"/>
              <w:rPr>
                <w:rFonts w:hint="default"/>
                <w:sz w:val="18"/>
              </w:rPr>
            </w:pPr>
            <w:r>
              <w:rPr>
                <w:rFonts w:hint="default"/>
                <w:sz w:val="18"/>
              </w:rPr>
              <w:t>投诉、监督检查等处理决定公告</w:t>
            </w:r>
          </w:p>
        </w:tc>
        <w:tc>
          <w:tcPr>
            <w:tcW w:w="3152" w:type="dxa"/>
            <w:tcBorders>
              <w:left w:val="single" w:color="auto" w:sz="4" w:space="0"/>
            </w:tcBorders>
          </w:tcPr>
          <w:p>
            <w:pPr>
              <w:pStyle w:val="11"/>
              <w:keepNext w:val="0"/>
              <w:keepLines w:val="0"/>
              <w:suppressLineNumbers w:val="0"/>
              <w:spacing w:beforeAutospacing="0" w:afterAutospacing="0"/>
              <w:jc w:val="both"/>
              <w:rPr>
                <w:rFonts w:hint="default" w:ascii="Times New Roman"/>
                <w:sz w:val="18"/>
              </w:rPr>
            </w:pPr>
          </w:p>
          <w:p>
            <w:pPr>
              <w:pStyle w:val="11"/>
              <w:keepNext w:val="0"/>
              <w:keepLines w:val="0"/>
              <w:suppressLineNumbers w:val="0"/>
              <w:spacing w:beforeAutospacing="0" w:afterAutospacing="0"/>
              <w:jc w:val="both"/>
              <w:rPr>
                <w:rFonts w:hint="default" w:ascii="Times New Roman"/>
                <w:sz w:val="18"/>
              </w:rPr>
            </w:pPr>
          </w:p>
          <w:p>
            <w:pPr>
              <w:pStyle w:val="11"/>
              <w:keepNext w:val="0"/>
              <w:keepLines w:val="0"/>
              <w:suppressLineNumbers w:val="0"/>
              <w:spacing w:beforeAutospacing="0" w:afterAutospacing="0"/>
              <w:jc w:val="both"/>
              <w:rPr>
                <w:rFonts w:hint="default" w:ascii="Times New Roman"/>
                <w:sz w:val="18"/>
              </w:rPr>
            </w:pPr>
          </w:p>
          <w:p>
            <w:pPr>
              <w:pStyle w:val="11"/>
              <w:keepNext w:val="0"/>
              <w:keepLines w:val="0"/>
              <w:suppressLineNumbers w:val="0"/>
              <w:spacing w:beforeAutospacing="0" w:afterAutospacing="0"/>
              <w:jc w:val="both"/>
              <w:rPr>
                <w:rFonts w:hint="default" w:ascii="Times New Roman"/>
                <w:sz w:val="18"/>
              </w:rPr>
            </w:pPr>
          </w:p>
          <w:p>
            <w:pPr>
              <w:pStyle w:val="11"/>
              <w:keepNext w:val="0"/>
              <w:keepLines w:val="0"/>
              <w:suppressLineNumbers w:val="0"/>
              <w:spacing w:beforeAutospacing="0" w:afterAutospacing="0"/>
              <w:jc w:val="both"/>
              <w:rPr>
                <w:rFonts w:hint="default" w:ascii="Times New Roman"/>
                <w:sz w:val="18"/>
              </w:rPr>
            </w:pPr>
          </w:p>
          <w:p>
            <w:pPr>
              <w:pStyle w:val="11"/>
              <w:keepNext w:val="0"/>
              <w:keepLines w:val="0"/>
              <w:suppressLineNumbers w:val="0"/>
              <w:spacing w:beforeAutospacing="0" w:afterAutospacing="0"/>
              <w:jc w:val="both"/>
              <w:rPr>
                <w:rFonts w:hint="default" w:ascii="Times New Roman"/>
                <w:sz w:val="18"/>
              </w:rPr>
            </w:pPr>
          </w:p>
          <w:p>
            <w:pPr>
              <w:pStyle w:val="11"/>
              <w:keepNext w:val="0"/>
              <w:keepLines w:val="0"/>
              <w:suppressLineNumbers w:val="0"/>
              <w:spacing w:beforeAutospacing="0" w:afterAutospacing="0"/>
              <w:jc w:val="both"/>
              <w:rPr>
                <w:rFonts w:hint="default" w:ascii="Times New Roman"/>
                <w:sz w:val="18"/>
              </w:rPr>
            </w:pPr>
          </w:p>
          <w:p>
            <w:pPr>
              <w:pStyle w:val="11"/>
              <w:keepNext w:val="0"/>
              <w:keepLines w:val="0"/>
              <w:suppressLineNumbers w:val="0"/>
              <w:spacing w:before="115" w:beforeAutospacing="0" w:afterAutospacing="0" w:line="232" w:lineRule="auto"/>
              <w:ind w:left="37" w:right="32"/>
              <w:jc w:val="both"/>
              <w:rPr>
                <w:rFonts w:hint="default"/>
                <w:sz w:val="18"/>
              </w:rPr>
            </w:pPr>
            <w:r>
              <w:rPr>
                <w:rFonts w:hint="default"/>
                <w:sz w:val="18"/>
              </w:rPr>
              <w:t>相关当事人名称及地址、投诉涉及采购项目名称及采购日期、投诉事项或监督检查主要事项、处理依据、处理结果、执法机关名称、公告日期等。</w:t>
            </w:r>
          </w:p>
        </w:tc>
        <w:tc>
          <w:tcPr>
            <w:tcW w:w="2612" w:type="dxa"/>
          </w:tcPr>
          <w:p>
            <w:pPr>
              <w:pStyle w:val="11"/>
              <w:keepNext w:val="0"/>
              <w:keepLines w:val="0"/>
              <w:suppressLineNumbers w:val="0"/>
              <w:spacing w:beforeAutospacing="0" w:afterAutospacing="0"/>
              <w:jc w:val="both"/>
              <w:rPr>
                <w:rFonts w:hint="default" w:ascii="Times New Roman"/>
                <w:sz w:val="18"/>
              </w:rPr>
            </w:pPr>
          </w:p>
          <w:p>
            <w:pPr>
              <w:pStyle w:val="11"/>
              <w:keepNext w:val="0"/>
              <w:keepLines w:val="0"/>
              <w:suppressLineNumbers w:val="0"/>
              <w:spacing w:beforeAutospacing="0" w:afterAutospacing="0"/>
              <w:jc w:val="both"/>
              <w:rPr>
                <w:rFonts w:hint="default" w:ascii="Times New Roman"/>
                <w:sz w:val="18"/>
              </w:rPr>
            </w:pPr>
          </w:p>
          <w:p>
            <w:pPr>
              <w:pStyle w:val="11"/>
              <w:keepNext w:val="0"/>
              <w:keepLines w:val="0"/>
              <w:suppressLineNumbers w:val="0"/>
              <w:spacing w:before="2" w:beforeAutospacing="0" w:afterAutospacing="0"/>
              <w:jc w:val="both"/>
              <w:rPr>
                <w:rFonts w:hint="default" w:ascii="Times New Roman"/>
                <w:sz w:val="26"/>
              </w:rPr>
            </w:pPr>
          </w:p>
          <w:p>
            <w:pPr>
              <w:pStyle w:val="11"/>
              <w:keepNext w:val="0"/>
              <w:keepLines w:val="0"/>
              <w:suppressLineNumbers w:val="0"/>
              <w:spacing w:beforeAutospacing="0" w:afterAutospacing="0" w:line="235" w:lineRule="auto"/>
              <w:ind w:left="36" w:right="33"/>
              <w:jc w:val="both"/>
              <w:rPr>
                <w:rFonts w:hint="default"/>
                <w:sz w:val="18"/>
              </w:rPr>
            </w:pPr>
            <w:r>
              <w:rPr>
                <w:rFonts w:hint="default"/>
                <w:sz w:val="18"/>
              </w:rPr>
              <w:t>《国务院办公厅关于推进公共资源配置领域政府信息公开的意见</w:t>
            </w:r>
          </w:p>
          <w:p>
            <w:pPr>
              <w:pStyle w:val="11"/>
              <w:keepNext w:val="0"/>
              <w:keepLines w:val="0"/>
              <w:suppressLineNumbers w:val="0"/>
              <w:spacing w:beforeAutospacing="0" w:afterAutospacing="0" w:line="235" w:lineRule="auto"/>
              <w:ind w:left="36" w:right="26"/>
              <w:jc w:val="both"/>
              <w:rPr>
                <w:rFonts w:hint="eastAsia" w:eastAsia="宋体"/>
                <w:sz w:val="18"/>
                <w:lang w:eastAsia="zh-CN"/>
              </w:rPr>
            </w:pPr>
            <w:r>
              <w:rPr>
                <w:rFonts w:hint="default"/>
                <w:sz w:val="18"/>
              </w:rPr>
              <w:t>》（国办发〔2017〕97号）、《财政部关于做好政府采购信息公开工作的通知》（财库〔2015〕135号）</w:t>
            </w:r>
            <w:r>
              <w:rPr>
                <w:rFonts w:hint="eastAsia"/>
                <w:sz w:val="18"/>
                <w:lang w:eastAsia="zh-CN"/>
              </w:rPr>
              <w:t>、《政府采购公告和公示信息格式规范（</w:t>
            </w:r>
            <w:r>
              <w:rPr>
                <w:rFonts w:hint="eastAsia"/>
                <w:sz w:val="18"/>
                <w:lang w:val="en-US" w:eastAsia="zh-CN"/>
              </w:rPr>
              <w:t>2020年版</w:t>
            </w:r>
            <w:r>
              <w:rPr>
                <w:rFonts w:hint="eastAsia"/>
                <w:sz w:val="18"/>
                <w:lang w:eastAsia="zh-CN"/>
              </w:rPr>
              <w:t>）》（财办库〔</w:t>
            </w:r>
            <w:r>
              <w:rPr>
                <w:rFonts w:hint="eastAsia"/>
                <w:sz w:val="18"/>
                <w:lang w:val="en-US" w:eastAsia="zh-CN"/>
              </w:rPr>
              <w:t>2020</w:t>
            </w:r>
            <w:r>
              <w:rPr>
                <w:rFonts w:hint="eastAsia"/>
                <w:sz w:val="18"/>
                <w:lang w:eastAsia="zh-CN"/>
              </w:rPr>
              <w:t>〕</w:t>
            </w:r>
            <w:r>
              <w:rPr>
                <w:rFonts w:hint="eastAsia"/>
                <w:sz w:val="18"/>
                <w:lang w:val="en-US" w:eastAsia="zh-CN"/>
              </w:rPr>
              <w:t>50号</w:t>
            </w:r>
            <w:r>
              <w:rPr>
                <w:rFonts w:hint="eastAsia"/>
                <w:sz w:val="18"/>
                <w:lang w:eastAsia="zh-CN"/>
              </w:rPr>
              <w:t>）、《山西省人民政府办公厅关于印发山西省公共资源配置领域政府信息公开实施方案的通知》（晋政办发〔</w:t>
            </w:r>
            <w:r>
              <w:rPr>
                <w:rFonts w:hint="eastAsia"/>
                <w:sz w:val="18"/>
                <w:lang w:val="en-US" w:eastAsia="zh-CN"/>
              </w:rPr>
              <w:t>2018</w:t>
            </w:r>
            <w:r>
              <w:rPr>
                <w:rFonts w:hint="eastAsia"/>
                <w:sz w:val="18"/>
                <w:lang w:eastAsia="zh-CN"/>
              </w:rPr>
              <w:t>〕</w:t>
            </w:r>
            <w:r>
              <w:rPr>
                <w:rFonts w:hint="eastAsia"/>
                <w:sz w:val="18"/>
                <w:lang w:val="en-US" w:eastAsia="zh-CN"/>
              </w:rPr>
              <w:t>99号</w:t>
            </w:r>
            <w:r>
              <w:rPr>
                <w:rFonts w:hint="eastAsia"/>
                <w:sz w:val="18"/>
                <w:lang w:eastAsia="zh-CN"/>
              </w:rPr>
              <w:t>）</w:t>
            </w:r>
          </w:p>
        </w:tc>
        <w:tc>
          <w:tcPr>
            <w:tcW w:w="1366" w:type="dxa"/>
          </w:tcPr>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8" w:beforeAutospacing="0" w:afterAutospacing="0"/>
              <w:rPr>
                <w:rFonts w:hint="default" w:ascii="Times New Roman"/>
                <w:sz w:val="19"/>
              </w:rPr>
            </w:pPr>
          </w:p>
          <w:p>
            <w:pPr>
              <w:pStyle w:val="11"/>
              <w:keepNext w:val="0"/>
              <w:keepLines w:val="0"/>
              <w:suppressLineNumbers w:val="0"/>
              <w:spacing w:before="1" w:beforeAutospacing="0" w:afterAutospacing="0" w:line="232" w:lineRule="auto"/>
              <w:ind w:left="59" w:right="24"/>
              <w:jc w:val="both"/>
              <w:rPr>
                <w:rFonts w:hint="default"/>
                <w:sz w:val="18"/>
              </w:rPr>
            </w:pPr>
            <w:r>
              <w:rPr>
                <w:rFonts w:hint="default"/>
                <w:sz w:val="18"/>
              </w:rPr>
              <w:t>完成并履行有关报审程序后5个工作日内</w:t>
            </w:r>
          </w:p>
        </w:tc>
        <w:tc>
          <w:tcPr>
            <w:tcW w:w="1472" w:type="dxa"/>
          </w:tcPr>
          <w:p>
            <w:pPr>
              <w:pStyle w:val="11"/>
              <w:keepNext w:val="0"/>
              <w:keepLines w:val="0"/>
              <w:suppressLineNumbers w:val="0"/>
              <w:spacing w:beforeAutospacing="0" w:afterAutospacing="0"/>
              <w:jc w:val="center"/>
              <w:rPr>
                <w:rFonts w:hint="default" w:ascii="Times New Roman"/>
                <w:sz w:val="18"/>
              </w:rPr>
            </w:pPr>
          </w:p>
          <w:p>
            <w:pPr>
              <w:pStyle w:val="11"/>
              <w:keepNext w:val="0"/>
              <w:keepLines w:val="0"/>
              <w:suppressLineNumbers w:val="0"/>
              <w:spacing w:beforeAutospacing="0" w:afterAutospacing="0"/>
              <w:jc w:val="center"/>
              <w:rPr>
                <w:rFonts w:hint="default" w:ascii="Times New Roman"/>
                <w:sz w:val="18"/>
              </w:rPr>
            </w:pPr>
          </w:p>
          <w:p>
            <w:pPr>
              <w:pStyle w:val="11"/>
              <w:keepNext w:val="0"/>
              <w:keepLines w:val="0"/>
              <w:suppressLineNumbers w:val="0"/>
              <w:spacing w:beforeAutospacing="0" w:afterAutospacing="0"/>
              <w:jc w:val="center"/>
              <w:rPr>
                <w:rFonts w:hint="default" w:ascii="Times New Roman"/>
                <w:sz w:val="18"/>
              </w:rPr>
            </w:pPr>
          </w:p>
          <w:p>
            <w:pPr>
              <w:pStyle w:val="11"/>
              <w:keepNext w:val="0"/>
              <w:keepLines w:val="0"/>
              <w:suppressLineNumbers w:val="0"/>
              <w:spacing w:beforeAutospacing="0" w:afterAutospacing="0"/>
              <w:jc w:val="center"/>
              <w:rPr>
                <w:rFonts w:hint="default" w:ascii="Times New Roman"/>
                <w:sz w:val="18"/>
              </w:rPr>
            </w:pPr>
          </w:p>
          <w:p>
            <w:pPr>
              <w:pStyle w:val="11"/>
              <w:keepNext w:val="0"/>
              <w:keepLines w:val="0"/>
              <w:suppressLineNumbers w:val="0"/>
              <w:spacing w:beforeAutospacing="0" w:afterAutospacing="0"/>
              <w:jc w:val="center"/>
              <w:rPr>
                <w:rFonts w:hint="default" w:ascii="Times New Roman"/>
                <w:sz w:val="18"/>
              </w:rPr>
            </w:pPr>
          </w:p>
          <w:p>
            <w:pPr>
              <w:pStyle w:val="11"/>
              <w:keepNext w:val="0"/>
              <w:keepLines w:val="0"/>
              <w:suppressLineNumbers w:val="0"/>
              <w:spacing w:beforeAutospacing="0" w:afterAutospacing="0"/>
              <w:jc w:val="center"/>
              <w:rPr>
                <w:rFonts w:hint="default" w:ascii="Times New Roman"/>
                <w:sz w:val="18"/>
              </w:rPr>
            </w:pPr>
          </w:p>
          <w:p>
            <w:pPr>
              <w:pStyle w:val="11"/>
              <w:keepNext w:val="0"/>
              <w:keepLines w:val="0"/>
              <w:suppressLineNumbers w:val="0"/>
              <w:spacing w:beforeAutospacing="0" w:afterAutospacing="0"/>
              <w:jc w:val="center"/>
              <w:rPr>
                <w:rFonts w:hint="default" w:ascii="Times New Roman"/>
                <w:sz w:val="18"/>
              </w:rPr>
            </w:pPr>
          </w:p>
          <w:p>
            <w:pPr>
              <w:pStyle w:val="11"/>
              <w:keepNext w:val="0"/>
              <w:keepLines w:val="0"/>
              <w:suppressLineNumbers w:val="0"/>
              <w:spacing w:beforeAutospacing="0" w:afterAutospacing="0"/>
              <w:jc w:val="center"/>
              <w:rPr>
                <w:rFonts w:hint="default" w:ascii="Times New Roman"/>
                <w:sz w:val="18"/>
              </w:rPr>
            </w:pPr>
          </w:p>
          <w:p>
            <w:pPr>
              <w:pStyle w:val="11"/>
              <w:keepNext w:val="0"/>
              <w:keepLines w:val="0"/>
              <w:suppressLineNumbers w:val="0"/>
              <w:spacing w:before="10" w:beforeAutospacing="0" w:afterAutospacing="0"/>
              <w:jc w:val="center"/>
              <w:rPr>
                <w:rFonts w:hint="default" w:ascii="Times New Roman"/>
                <w:sz w:val="20"/>
              </w:rPr>
            </w:pPr>
          </w:p>
          <w:p>
            <w:pPr>
              <w:pStyle w:val="11"/>
              <w:keepNext w:val="0"/>
              <w:keepLines w:val="0"/>
              <w:suppressLineNumbers w:val="0"/>
              <w:spacing w:before="1" w:beforeAutospacing="0" w:afterAutospacing="0"/>
              <w:ind w:left="35"/>
              <w:jc w:val="center"/>
              <w:rPr>
                <w:rFonts w:hint="eastAsia" w:eastAsia="宋体"/>
                <w:sz w:val="18"/>
                <w:lang w:eastAsia="zh-CN"/>
              </w:rPr>
            </w:pPr>
            <w:r>
              <w:rPr>
                <w:rFonts w:hint="eastAsia"/>
                <w:sz w:val="18"/>
                <w:lang w:eastAsia="zh-CN"/>
              </w:rPr>
              <w:t>县</w:t>
            </w:r>
            <w:r>
              <w:rPr>
                <w:rFonts w:hint="default"/>
                <w:sz w:val="18"/>
              </w:rPr>
              <w:t>财政</w:t>
            </w:r>
            <w:r>
              <w:rPr>
                <w:rFonts w:hint="eastAsia"/>
                <w:sz w:val="18"/>
                <w:lang w:eastAsia="zh-CN"/>
              </w:rPr>
              <w:t>局</w:t>
            </w:r>
          </w:p>
        </w:tc>
        <w:tc>
          <w:tcPr>
            <w:tcW w:w="2881" w:type="dxa"/>
            <w:vAlign w:val="center"/>
          </w:tcPr>
          <w:p>
            <w:pPr>
              <w:keepNext w:val="0"/>
              <w:keepLines w:val="0"/>
              <w:suppressLineNumbers w:val="0"/>
              <w:spacing w:beforeAutospacing="0" w:afterAutospacing="0"/>
              <w:rPr>
                <w:rFonts w:hint="eastAsia"/>
                <w:sz w:val="18"/>
                <w:szCs w:val="18"/>
                <w:lang w:val="en-US" w:eastAsia="zh-CN"/>
              </w:rPr>
            </w:pPr>
            <w:r>
              <w:rPr>
                <w:rFonts w:hint="eastAsia"/>
                <w:sz w:val="18"/>
                <w:szCs w:val="18"/>
                <w:lang w:val="en-US" w:eastAsia="zh-CN"/>
              </w:rPr>
              <w:t>全国公共资源交易平台（山西省·临汾市）</w:t>
            </w:r>
          </w:p>
          <w:p>
            <w:pPr>
              <w:keepNext w:val="0"/>
              <w:keepLines w:val="0"/>
              <w:suppressLineNumbers w:val="0"/>
              <w:spacing w:beforeAutospacing="0" w:afterAutospacing="0"/>
              <w:rPr>
                <w:rFonts w:hint="eastAsia"/>
                <w:sz w:val="18"/>
                <w:szCs w:val="18"/>
                <w:lang w:eastAsia="zh-CN"/>
              </w:rPr>
            </w:pPr>
            <w:r>
              <w:rPr>
                <w:rFonts w:hint="eastAsia"/>
                <w:sz w:val="18"/>
                <w:szCs w:val="18"/>
                <w:lang w:eastAsia="zh-CN"/>
              </w:rPr>
              <w:t>山西省政府采购网</w:t>
            </w:r>
          </w:p>
          <w:p>
            <w:pPr>
              <w:keepNext w:val="0"/>
              <w:keepLines w:val="0"/>
              <w:suppressLineNumbers w:val="0"/>
              <w:spacing w:beforeAutospacing="0" w:afterAutospacing="0"/>
              <w:rPr>
                <w:rFonts w:hint="eastAsia" w:eastAsia="宋体"/>
                <w:sz w:val="18"/>
                <w:lang w:eastAsia="zh-CN"/>
              </w:rPr>
            </w:pPr>
            <w:r>
              <w:rPr>
                <w:rFonts w:hint="eastAsia"/>
                <w:sz w:val="18"/>
                <w:szCs w:val="18"/>
                <w:lang w:eastAsia="zh-CN"/>
              </w:rPr>
              <w:t>信用中国（山西</w:t>
            </w:r>
            <w:r>
              <w:rPr>
                <w:rFonts w:hint="eastAsia"/>
                <w:sz w:val="18"/>
                <w:szCs w:val="18"/>
                <w:lang w:val="en-US" w:eastAsia="zh-CN"/>
              </w:rPr>
              <w:t>临汾</w:t>
            </w:r>
            <w:r>
              <w:rPr>
                <w:rFonts w:hint="eastAsia"/>
                <w:sz w:val="18"/>
                <w:szCs w:val="18"/>
                <w:lang w:eastAsia="zh-CN"/>
              </w:rPr>
              <w:t>）</w:t>
            </w:r>
          </w:p>
        </w:tc>
        <w:tc>
          <w:tcPr>
            <w:tcW w:w="555" w:type="dxa"/>
          </w:tcPr>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10" w:beforeAutospacing="0" w:afterAutospacing="0"/>
              <w:rPr>
                <w:rFonts w:hint="default" w:ascii="Times New Roman"/>
                <w:sz w:val="20"/>
              </w:rPr>
            </w:pPr>
          </w:p>
          <w:p>
            <w:pPr>
              <w:pStyle w:val="11"/>
              <w:keepNext w:val="0"/>
              <w:keepLines w:val="0"/>
              <w:suppressLineNumbers w:val="0"/>
              <w:spacing w:before="1" w:beforeAutospacing="0" w:afterAutospacing="0"/>
              <w:ind w:left="189"/>
              <w:rPr>
                <w:rFonts w:hint="default"/>
                <w:sz w:val="18"/>
              </w:rPr>
            </w:pPr>
            <w:r>
              <w:rPr>
                <w:rFonts w:hint="default"/>
                <w:sz w:val="18"/>
              </w:rPr>
              <w:t>√</w:t>
            </w:r>
          </w:p>
        </w:tc>
        <w:tc>
          <w:tcPr>
            <w:tcW w:w="512" w:type="dxa"/>
          </w:tcPr>
          <w:p>
            <w:pPr>
              <w:pStyle w:val="11"/>
              <w:keepNext w:val="0"/>
              <w:keepLines w:val="0"/>
              <w:suppressLineNumbers w:val="0"/>
              <w:spacing w:beforeAutospacing="0" w:afterAutospacing="0"/>
              <w:rPr>
                <w:rFonts w:hint="default" w:ascii="Times New Roman"/>
                <w:sz w:val="18"/>
              </w:rPr>
            </w:pPr>
          </w:p>
        </w:tc>
        <w:tc>
          <w:tcPr>
            <w:tcW w:w="392" w:type="dxa"/>
          </w:tcPr>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10" w:beforeAutospacing="0" w:afterAutospacing="0"/>
              <w:rPr>
                <w:rFonts w:hint="default" w:ascii="Times New Roman"/>
                <w:sz w:val="20"/>
              </w:rPr>
            </w:pPr>
          </w:p>
          <w:p>
            <w:pPr>
              <w:pStyle w:val="11"/>
              <w:keepNext w:val="0"/>
              <w:keepLines w:val="0"/>
              <w:suppressLineNumbers w:val="0"/>
              <w:spacing w:before="1" w:beforeAutospacing="0" w:afterAutospacing="0"/>
              <w:ind w:right="83"/>
              <w:jc w:val="right"/>
              <w:rPr>
                <w:rFonts w:hint="default"/>
                <w:sz w:val="18"/>
              </w:rPr>
            </w:pPr>
            <w:r>
              <w:rPr>
                <w:rFonts w:hint="default"/>
                <w:sz w:val="18"/>
              </w:rPr>
              <w:t>√</w:t>
            </w:r>
          </w:p>
        </w:tc>
        <w:tc>
          <w:tcPr>
            <w:tcW w:w="361" w:type="dxa"/>
          </w:tcPr>
          <w:p>
            <w:pPr>
              <w:pStyle w:val="11"/>
              <w:keepNext w:val="0"/>
              <w:keepLines w:val="0"/>
              <w:suppressLineNumbers w:val="0"/>
              <w:spacing w:beforeAutospacing="0" w:afterAutospacing="0"/>
              <w:rPr>
                <w:rFonts w:hint="default" w:ascii="Times New Roman"/>
                <w:sz w:val="18"/>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170" w:hRule="atLeast"/>
        </w:trPr>
        <w:tc>
          <w:tcPr>
            <w:tcW w:w="300" w:type="dxa"/>
            <w:tcBorders>
              <w:right w:val="single" w:color="auto" w:sz="4" w:space="0"/>
            </w:tcBorders>
          </w:tcPr>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115" w:beforeAutospacing="0" w:afterAutospacing="0"/>
              <w:ind w:left="50" w:right="10"/>
              <w:jc w:val="center"/>
              <w:rPr>
                <w:rFonts w:hint="default"/>
                <w:sz w:val="18"/>
              </w:rPr>
            </w:pPr>
            <w:r>
              <w:rPr>
                <w:rFonts w:hint="default"/>
                <w:sz w:val="18"/>
              </w:rPr>
              <w:t>26</w:t>
            </w:r>
          </w:p>
        </w:tc>
        <w:tc>
          <w:tcPr>
            <w:tcW w:w="540" w:type="dxa"/>
            <w:vMerge w:val="continue"/>
            <w:tcBorders>
              <w:top w:val="nil"/>
              <w:left w:val="single" w:color="auto" w:sz="4" w:space="0"/>
              <w:bottom w:val="single" w:color="auto" w:sz="4" w:space="0"/>
            </w:tcBorders>
          </w:tcPr>
          <w:p>
            <w:pPr>
              <w:keepNext w:val="0"/>
              <w:keepLines w:val="0"/>
              <w:suppressLineNumbers w:val="0"/>
              <w:spacing w:beforeAutospacing="0" w:afterAutospacing="0"/>
              <w:rPr>
                <w:rFonts w:hint="default"/>
                <w:sz w:val="2"/>
                <w:szCs w:val="2"/>
              </w:rPr>
            </w:pPr>
          </w:p>
        </w:tc>
        <w:tc>
          <w:tcPr>
            <w:tcW w:w="1246" w:type="dxa"/>
            <w:tcBorders>
              <w:bottom w:val="single" w:color="auto" w:sz="4" w:space="0"/>
              <w:right w:val="single" w:color="auto" w:sz="4" w:space="0"/>
            </w:tcBorders>
          </w:tcPr>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104" w:beforeAutospacing="0" w:afterAutospacing="0" w:line="232" w:lineRule="auto"/>
              <w:ind w:left="40" w:right="103"/>
              <w:jc w:val="both"/>
              <w:rPr>
                <w:rFonts w:hint="default"/>
                <w:sz w:val="18"/>
              </w:rPr>
            </w:pPr>
            <w:r>
              <w:rPr>
                <w:rFonts w:hint="default"/>
                <w:sz w:val="18"/>
              </w:rPr>
              <w:t>集中采购机构的考核结果公告</w:t>
            </w:r>
          </w:p>
        </w:tc>
        <w:tc>
          <w:tcPr>
            <w:tcW w:w="3152" w:type="dxa"/>
            <w:tcBorders>
              <w:left w:val="single" w:color="auto" w:sz="4" w:space="0"/>
            </w:tcBorders>
          </w:tcPr>
          <w:p>
            <w:pPr>
              <w:pStyle w:val="11"/>
              <w:keepNext w:val="0"/>
              <w:keepLines w:val="0"/>
              <w:suppressLineNumbers w:val="0"/>
              <w:spacing w:beforeAutospacing="0" w:afterAutospacing="0"/>
              <w:jc w:val="both"/>
              <w:rPr>
                <w:rFonts w:hint="default" w:ascii="Times New Roman"/>
                <w:sz w:val="18"/>
              </w:rPr>
            </w:pPr>
          </w:p>
          <w:p>
            <w:pPr>
              <w:pStyle w:val="11"/>
              <w:keepNext w:val="0"/>
              <w:keepLines w:val="0"/>
              <w:suppressLineNumbers w:val="0"/>
              <w:spacing w:beforeAutospacing="0" w:afterAutospacing="0"/>
              <w:jc w:val="both"/>
              <w:rPr>
                <w:rFonts w:hint="default" w:ascii="Times New Roman"/>
                <w:sz w:val="18"/>
              </w:rPr>
            </w:pPr>
          </w:p>
          <w:p>
            <w:pPr>
              <w:pStyle w:val="11"/>
              <w:keepNext w:val="0"/>
              <w:keepLines w:val="0"/>
              <w:suppressLineNumbers w:val="0"/>
              <w:spacing w:beforeAutospacing="0" w:afterAutospacing="0"/>
              <w:jc w:val="both"/>
              <w:rPr>
                <w:rFonts w:hint="default" w:ascii="Times New Roman"/>
                <w:sz w:val="18"/>
              </w:rPr>
            </w:pPr>
          </w:p>
          <w:p>
            <w:pPr>
              <w:pStyle w:val="11"/>
              <w:keepNext w:val="0"/>
              <w:keepLines w:val="0"/>
              <w:suppressLineNumbers w:val="0"/>
              <w:spacing w:beforeAutospacing="0" w:afterAutospacing="0"/>
              <w:jc w:val="both"/>
              <w:rPr>
                <w:rFonts w:hint="default" w:ascii="Times New Roman"/>
                <w:sz w:val="18"/>
              </w:rPr>
            </w:pPr>
          </w:p>
          <w:p>
            <w:pPr>
              <w:pStyle w:val="11"/>
              <w:keepNext w:val="0"/>
              <w:keepLines w:val="0"/>
              <w:suppressLineNumbers w:val="0"/>
              <w:spacing w:beforeAutospacing="0" w:afterAutospacing="0"/>
              <w:jc w:val="both"/>
              <w:rPr>
                <w:rFonts w:hint="default" w:ascii="Times New Roman"/>
                <w:sz w:val="18"/>
              </w:rPr>
            </w:pPr>
          </w:p>
          <w:p>
            <w:pPr>
              <w:pStyle w:val="11"/>
              <w:keepNext w:val="0"/>
              <w:keepLines w:val="0"/>
              <w:suppressLineNumbers w:val="0"/>
              <w:spacing w:beforeAutospacing="0" w:afterAutospacing="0"/>
              <w:jc w:val="both"/>
              <w:rPr>
                <w:rFonts w:hint="default" w:ascii="Times New Roman"/>
                <w:sz w:val="18"/>
              </w:rPr>
            </w:pPr>
          </w:p>
          <w:p>
            <w:pPr>
              <w:pStyle w:val="11"/>
              <w:keepNext w:val="0"/>
              <w:keepLines w:val="0"/>
              <w:suppressLineNumbers w:val="0"/>
              <w:spacing w:beforeAutospacing="0" w:afterAutospacing="0"/>
              <w:jc w:val="both"/>
              <w:rPr>
                <w:rFonts w:hint="default" w:ascii="Times New Roman"/>
                <w:sz w:val="18"/>
              </w:rPr>
            </w:pPr>
          </w:p>
          <w:p>
            <w:pPr>
              <w:pStyle w:val="11"/>
              <w:keepNext w:val="0"/>
              <w:keepLines w:val="0"/>
              <w:suppressLineNumbers w:val="0"/>
              <w:spacing w:beforeAutospacing="0" w:afterAutospacing="0"/>
              <w:jc w:val="both"/>
              <w:rPr>
                <w:rFonts w:hint="default" w:ascii="Times New Roman"/>
                <w:sz w:val="18"/>
              </w:rPr>
            </w:pPr>
          </w:p>
          <w:p>
            <w:pPr>
              <w:pStyle w:val="11"/>
              <w:keepNext w:val="0"/>
              <w:keepLines w:val="0"/>
              <w:suppressLineNumbers w:val="0"/>
              <w:spacing w:before="104" w:beforeAutospacing="0" w:afterAutospacing="0" w:line="232" w:lineRule="auto"/>
              <w:ind w:left="37" w:right="32"/>
              <w:jc w:val="both"/>
              <w:rPr>
                <w:rFonts w:hint="default"/>
                <w:sz w:val="18"/>
              </w:rPr>
            </w:pPr>
            <w:r>
              <w:rPr>
                <w:rFonts w:hint="default"/>
                <w:sz w:val="18"/>
              </w:rPr>
              <w:t>集中采购机构名称、考核内容、考核方法、考核结果、存在问题、考核单位等</w:t>
            </w:r>
          </w:p>
          <w:p>
            <w:pPr>
              <w:pStyle w:val="11"/>
              <w:keepNext w:val="0"/>
              <w:keepLines w:val="0"/>
              <w:suppressLineNumbers w:val="0"/>
              <w:spacing w:beforeAutospacing="0" w:afterAutospacing="0" w:line="227" w:lineRule="exact"/>
              <w:ind w:left="37"/>
              <w:jc w:val="both"/>
              <w:rPr>
                <w:rFonts w:hint="default"/>
                <w:sz w:val="18"/>
              </w:rPr>
            </w:pPr>
            <w:r>
              <w:rPr>
                <w:rFonts w:hint="default"/>
                <w:sz w:val="18"/>
              </w:rPr>
              <w:t>。</w:t>
            </w:r>
          </w:p>
        </w:tc>
        <w:tc>
          <w:tcPr>
            <w:tcW w:w="2612" w:type="dxa"/>
          </w:tcPr>
          <w:p>
            <w:pPr>
              <w:pStyle w:val="11"/>
              <w:keepNext w:val="0"/>
              <w:keepLines w:val="0"/>
              <w:suppressLineNumbers w:val="0"/>
              <w:spacing w:beforeAutospacing="0" w:afterAutospacing="0"/>
              <w:jc w:val="both"/>
              <w:rPr>
                <w:rFonts w:hint="default" w:ascii="Times New Roman"/>
                <w:sz w:val="18"/>
              </w:rPr>
            </w:pPr>
          </w:p>
          <w:p>
            <w:pPr>
              <w:pStyle w:val="11"/>
              <w:keepNext w:val="0"/>
              <w:keepLines w:val="0"/>
              <w:suppressLineNumbers w:val="0"/>
              <w:spacing w:beforeAutospacing="0" w:afterAutospacing="0"/>
              <w:jc w:val="both"/>
              <w:rPr>
                <w:rFonts w:hint="default" w:ascii="Times New Roman"/>
                <w:sz w:val="18"/>
              </w:rPr>
            </w:pPr>
          </w:p>
          <w:p>
            <w:pPr>
              <w:pStyle w:val="11"/>
              <w:keepNext w:val="0"/>
              <w:keepLines w:val="0"/>
              <w:suppressLineNumbers w:val="0"/>
              <w:spacing w:beforeAutospacing="0" w:afterAutospacing="0"/>
              <w:jc w:val="both"/>
              <w:rPr>
                <w:rFonts w:hint="default" w:ascii="Times New Roman"/>
                <w:sz w:val="18"/>
              </w:rPr>
            </w:pPr>
          </w:p>
          <w:p>
            <w:pPr>
              <w:pStyle w:val="11"/>
              <w:keepNext w:val="0"/>
              <w:keepLines w:val="0"/>
              <w:suppressLineNumbers w:val="0"/>
              <w:spacing w:beforeAutospacing="0" w:afterAutospacing="0" w:line="232" w:lineRule="auto"/>
              <w:ind w:left="36" w:right="33"/>
              <w:jc w:val="both"/>
              <w:rPr>
                <w:rFonts w:hint="default"/>
                <w:sz w:val="18"/>
              </w:rPr>
            </w:pPr>
            <w:r>
              <w:rPr>
                <w:rFonts w:hint="default"/>
                <w:sz w:val="18"/>
              </w:rPr>
              <w:t>《国务院办公厅关于推进公共资源配置领域政府信息公开的意见</w:t>
            </w:r>
          </w:p>
          <w:p>
            <w:pPr>
              <w:pStyle w:val="11"/>
              <w:keepNext w:val="0"/>
              <w:keepLines w:val="0"/>
              <w:suppressLineNumbers w:val="0"/>
              <w:spacing w:before="1" w:beforeAutospacing="0" w:afterAutospacing="0" w:line="232" w:lineRule="auto"/>
              <w:ind w:left="36" w:right="26"/>
              <w:jc w:val="both"/>
              <w:rPr>
                <w:rFonts w:hint="eastAsia" w:eastAsia="宋体"/>
                <w:sz w:val="18"/>
                <w:lang w:eastAsia="zh-CN"/>
              </w:rPr>
            </w:pPr>
            <w:r>
              <w:rPr>
                <w:rFonts w:hint="default"/>
                <w:sz w:val="18"/>
              </w:rPr>
              <w:t>》（国办发〔2017〕97号）、《财政部关于做好政府采购信息公开工作的通知》（财库〔2015〕135号）</w:t>
            </w:r>
            <w:r>
              <w:rPr>
                <w:rFonts w:hint="eastAsia"/>
                <w:sz w:val="18"/>
                <w:lang w:eastAsia="zh-CN"/>
              </w:rPr>
              <w:t>、《政府采购公告和公示信息格式规范（</w:t>
            </w:r>
            <w:r>
              <w:rPr>
                <w:rFonts w:hint="eastAsia"/>
                <w:sz w:val="18"/>
                <w:lang w:val="en-US" w:eastAsia="zh-CN"/>
              </w:rPr>
              <w:t>2020年版</w:t>
            </w:r>
            <w:r>
              <w:rPr>
                <w:rFonts w:hint="eastAsia"/>
                <w:sz w:val="18"/>
                <w:lang w:eastAsia="zh-CN"/>
              </w:rPr>
              <w:t>）》（财办库〔</w:t>
            </w:r>
            <w:r>
              <w:rPr>
                <w:rFonts w:hint="eastAsia"/>
                <w:sz w:val="18"/>
                <w:lang w:val="en-US" w:eastAsia="zh-CN"/>
              </w:rPr>
              <w:t>2020</w:t>
            </w:r>
            <w:r>
              <w:rPr>
                <w:rFonts w:hint="eastAsia"/>
                <w:sz w:val="18"/>
                <w:lang w:eastAsia="zh-CN"/>
              </w:rPr>
              <w:t>〕</w:t>
            </w:r>
            <w:r>
              <w:rPr>
                <w:rFonts w:hint="eastAsia"/>
                <w:sz w:val="18"/>
                <w:lang w:val="en-US" w:eastAsia="zh-CN"/>
              </w:rPr>
              <w:t>50号</w:t>
            </w:r>
            <w:r>
              <w:rPr>
                <w:rFonts w:hint="eastAsia"/>
                <w:sz w:val="18"/>
                <w:lang w:eastAsia="zh-CN"/>
              </w:rPr>
              <w:t>）、《山西省人民政府办公厅关于印发山西省公共资源配置领域政府信息公开实施方案的通知》（晋政办发〔</w:t>
            </w:r>
            <w:r>
              <w:rPr>
                <w:rFonts w:hint="eastAsia"/>
                <w:sz w:val="18"/>
                <w:lang w:val="en-US" w:eastAsia="zh-CN"/>
              </w:rPr>
              <w:t>2018</w:t>
            </w:r>
            <w:r>
              <w:rPr>
                <w:rFonts w:hint="eastAsia"/>
                <w:sz w:val="18"/>
                <w:lang w:eastAsia="zh-CN"/>
              </w:rPr>
              <w:t>〕</w:t>
            </w:r>
            <w:r>
              <w:rPr>
                <w:rFonts w:hint="eastAsia"/>
                <w:sz w:val="18"/>
                <w:lang w:val="en-US" w:eastAsia="zh-CN"/>
              </w:rPr>
              <w:t>99号</w:t>
            </w:r>
            <w:r>
              <w:rPr>
                <w:rFonts w:hint="eastAsia"/>
                <w:sz w:val="18"/>
                <w:lang w:eastAsia="zh-CN"/>
              </w:rPr>
              <w:t>）</w:t>
            </w:r>
          </w:p>
        </w:tc>
        <w:tc>
          <w:tcPr>
            <w:tcW w:w="1366" w:type="dxa"/>
          </w:tcPr>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104" w:beforeAutospacing="0" w:afterAutospacing="0" w:line="232" w:lineRule="auto"/>
              <w:ind w:left="59" w:right="24"/>
              <w:jc w:val="both"/>
              <w:rPr>
                <w:rFonts w:hint="default"/>
                <w:sz w:val="18"/>
              </w:rPr>
            </w:pPr>
            <w:r>
              <w:rPr>
                <w:rFonts w:hint="default"/>
                <w:sz w:val="18"/>
              </w:rPr>
              <w:t>完成并履行有关报审程序后5个工作日内</w:t>
            </w:r>
          </w:p>
        </w:tc>
        <w:tc>
          <w:tcPr>
            <w:tcW w:w="1472" w:type="dxa"/>
          </w:tcPr>
          <w:p>
            <w:pPr>
              <w:pStyle w:val="11"/>
              <w:keepNext w:val="0"/>
              <w:keepLines w:val="0"/>
              <w:suppressLineNumbers w:val="0"/>
              <w:spacing w:beforeAutospacing="0" w:afterAutospacing="0"/>
              <w:jc w:val="center"/>
              <w:rPr>
                <w:rFonts w:hint="default" w:ascii="Times New Roman"/>
                <w:sz w:val="18"/>
              </w:rPr>
            </w:pPr>
          </w:p>
          <w:p>
            <w:pPr>
              <w:pStyle w:val="11"/>
              <w:keepNext w:val="0"/>
              <w:keepLines w:val="0"/>
              <w:suppressLineNumbers w:val="0"/>
              <w:spacing w:beforeAutospacing="0" w:afterAutospacing="0"/>
              <w:jc w:val="center"/>
              <w:rPr>
                <w:rFonts w:hint="default" w:ascii="Times New Roman"/>
                <w:sz w:val="18"/>
              </w:rPr>
            </w:pPr>
          </w:p>
          <w:p>
            <w:pPr>
              <w:pStyle w:val="11"/>
              <w:keepNext w:val="0"/>
              <w:keepLines w:val="0"/>
              <w:suppressLineNumbers w:val="0"/>
              <w:spacing w:beforeAutospacing="0" w:afterAutospacing="0"/>
              <w:jc w:val="center"/>
              <w:rPr>
                <w:rFonts w:hint="default" w:ascii="Times New Roman"/>
                <w:sz w:val="18"/>
              </w:rPr>
            </w:pPr>
          </w:p>
          <w:p>
            <w:pPr>
              <w:pStyle w:val="11"/>
              <w:keepNext w:val="0"/>
              <w:keepLines w:val="0"/>
              <w:suppressLineNumbers w:val="0"/>
              <w:spacing w:beforeAutospacing="0" w:afterAutospacing="0"/>
              <w:jc w:val="center"/>
              <w:rPr>
                <w:rFonts w:hint="default" w:ascii="Times New Roman"/>
                <w:sz w:val="18"/>
              </w:rPr>
            </w:pPr>
          </w:p>
          <w:p>
            <w:pPr>
              <w:pStyle w:val="11"/>
              <w:keepNext w:val="0"/>
              <w:keepLines w:val="0"/>
              <w:suppressLineNumbers w:val="0"/>
              <w:spacing w:beforeAutospacing="0" w:afterAutospacing="0"/>
              <w:jc w:val="center"/>
              <w:rPr>
                <w:rFonts w:hint="default" w:ascii="Times New Roman"/>
                <w:sz w:val="18"/>
              </w:rPr>
            </w:pPr>
          </w:p>
          <w:p>
            <w:pPr>
              <w:pStyle w:val="11"/>
              <w:keepNext w:val="0"/>
              <w:keepLines w:val="0"/>
              <w:suppressLineNumbers w:val="0"/>
              <w:spacing w:beforeAutospacing="0" w:afterAutospacing="0"/>
              <w:jc w:val="center"/>
              <w:rPr>
                <w:rFonts w:hint="default" w:ascii="Times New Roman"/>
                <w:sz w:val="18"/>
              </w:rPr>
            </w:pPr>
          </w:p>
          <w:p>
            <w:pPr>
              <w:pStyle w:val="11"/>
              <w:keepNext w:val="0"/>
              <w:keepLines w:val="0"/>
              <w:suppressLineNumbers w:val="0"/>
              <w:spacing w:beforeAutospacing="0" w:afterAutospacing="0"/>
              <w:jc w:val="center"/>
              <w:rPr>
                <w:rFonts w:hint="default" w:ascii="Times New Roman"/>
                <w:sz w:val="18"/>
              </w:rPr>
            </w:pPr>
          </w:p>
          <w:p>
            <w:pPr>
              <w:pStyle w:val="11"/>
              <w:keepNext w:val="0"/>
              <w:keepLines w:val="0"/>
              <w:suppressLineNumbers w:val="0"/>
              <w:spacing w:beforeAutospacing="0" w:afterAutospacing="0"/>
              <w:jc w:val="center"/>
              <w:rPr>
                <w:rFonts w:hint="default" w:ascii="Times New Roman"/>
                <w:sz w:val="18"/>
              </w:rPr>
            </w:pPr>
          </w:p>
          <w:p>
            <w:pPr>
              <w:pStyle w:val="11"/>
              <w:keepNext w:val="0"/>
              <w:keepLines w:val="0"/>
              <w:suppressLineNumbers w:val="0"/>
              <w:spacing w:beforeAutospacing="0" w:afterAutospacing="0"/>
              <w:jc w:val="center"/>
              <w:rPr>
                <w:rFonts w:hint="default" w:ascii="Times New Roman"/>
                <w:sz w:val="18"/>
              </w:rPr>
            </w:pPr>
          </w:p>
          <w:p>
            <w:pPr>
              <w:pStyle w:val="11"/>
              <w:keepNext w:val="0"/>
              <w:keepLines w:val="0"/>
              <w:suppressLineNumbers w:val="0"/>
              <w:spacing w:before="115" w:beforeAutospacing="0" w:afterAutospacing="0"/>
              <w:ind w:left="35"/>
              <w:jc w:val="center"/>
              <w:rPr>
                <w:rFonts w:hint="eastAsia" w:eastAsia="宋体"/>
                <w:sz w:val="18"/>
                <w:lang w:eastAsia="zh-CN"/>
              </w:rPr>
            </w:pPr>
            <w:r>
              <w:rPr>
                <w:rFonts w:hint="eastAsia"/>
                <w:sz w:val="18"/>
                <w:lang w:eastAsia="zh-CN"/>
              </w:rPr>
              <w:t>县</w:t>
            </w:r>
            <w:r>
              <w:rPr>
                <w:rFonts w:hint="default"/>
                <w:sz w:val="18"/>
              </w:rPr>
              <w:t>财政</w:t>
            </w:r>
            <w:r>
              <w:rPr>
                <w:rFonts w:hint="eastAsia"/>
                <w:sz w:val="18"/>
                <w:lang w:eastAsia="zh-CN"/>
              </w:rPr>
              <w:t>局</w:t>
            </w:r>
          </w:p>
        </w:tc>
        <w:tc>
          <w:tcPr>
            <w:tcW w:w="2881" w:type="dxa"/>
            <w:vAlign w:val="center"/>
          </w:tcPr>
          <w:p>
            <w:pPr>
              <w:keepNext w:val="0"/>
              <w:keepLines w:val="0"/>
              <w:suppressLineNumbers w:val="0"/>
              <w:spacing w:beforeAutospacing="0" w:afterAutospacing="0"/>
              <w:rPr>
                <w:rFonts w:hint="eastAsia"/>
                <w:sz w:val="18"/>
                <w:szCs w:val="18"/>
                <w:lang w:val="en-US" w:eastAsia="zh-CN"/>
              </w:rPr>
            </w:pPr>
            <w:r>
              <w:rPr>
                <w:rFonts w:hint="eastAsia"/>
                <w:sz w:val="18"/>
                <w:szCs w:val="18"/>
                <w:lang w:val="en-US" w:eastAsia="zh-CN"/>
              </w:rPr>
              <w:t>全国公共资源交易平台（山西省·临汾市）</w:t>
            </w:r>
          </w:p>
          <w:p>
            <w:pPr>
              <w:keepNext w:val="0"/>
              <w:keepLines w:val="0"/>
              <w:suppressLineNumbers w:val="0"/>
              <w:spacing w:beforeAutospacing="0" w:afterAutospacing="0"/>
              <w:rPr>
                <w:rFonts w:hint="eastAsia"/>
                <w:sz w:val="18"/>
                <w:szCs w:val="18"/>
                <w:lang w:eastAsia="zh-CN"/>
              </w:rPr>
            </w:pPr>
            <w:r>
              <w:rPr>
                <w:rFonts w:hint="eastAsia"/>
                <w:sz w:val="18"/>
                <w:szCs w:val="18"/>
                <w:lang w:eastAsia="zh-CN"/>
              </w:rPr>
              <w:t>山西省政府采购网</w:t>
            </w:r>
          </w:p>
          <w:p>
            <w:pPr>
              <w:keepNext w:val="0"/>
              <w:keepLines w:val="0"/>
              <w:suppressLineNumbers w:val="0"/>
              <w:spacing w:beforeAutospacing="0" w:afterAutospacing="0"/>
              <w:rPr>
                <w:rFonts w:hint="eastAsia" w:eastAsia="宋体"/>
                <w:sz w:val="18"/>
                <w:lang w:eastAsia="zh-CN"/>
              </w:rPr>
            </w:pPr>
            <w:r>
              <w:rPr>
                <w:rFonts w:hint="eastAsia"/>
                <w:sz w:val="18"/>
                <w:szCs w:val="18"/>
                <w:lang w:eastAsia="zh-CN"/>
              </w:rPr>
              <w:t>信用中国（山西</w:t>
            </w:r>
            <w:r>
              <w:rPr>
                <w:rFonts w:hint="eastAsia"/>
                <w:sz w:val="18"/>
                <w:szCs w:val="18"/>
                <w:lang w:val="en-US" w:eastAsia="zh-CN"/>
              </w:rPr>
              <w:t>临汾</w:t>
            </w:r>
            <w:r>
              <w:rPr>
                <w:rFonts w:hint="eastAsia"/>
                <w:sz w:val="18"/>
                <w:szCs w:val="18"/>
                <w:lang w:eastAsia="zh-CN"/>
              </w:rPr>
              <w:t>）</w:t>
            </w:r>
          </w:p>
        </w:tc>
        <w:tc>
          <w:tcPr>
            <w:tcW w:w="555" w:type="dxa"/>
          </w:tcPr>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115" w:beforeAutospacing="0" w:afterAutospacing="0"/>
              <w:ind w:left="189"/>
              <w:rPr>
                <w:rFonts w:hint="default"/>
                <w:sz w:val="18"/>
              </w:rPr>
            </w:pPr>
            <w:r>
              <w:rPr>
                <w:rFonts w:hint="default"/>
                <w:sz w:val="18"/>
              </w:rPr>
              <w:t>√</w:t>
            </w:r>
          </w:p>
        </w:tc>
        <w:tc>
          <w:tcPr>
            <w:tcW w:w="512" w:type="dxa"/>
          </w:tcPr>
          <w:p>
            <w:pPr>
              <w:pStyle w:val="11"/>
              <w:keepNext w:val="0"/>
              <w:keepLines w:val="0"/>
              <w:suppressLineNumbers w:val="0"/>
              <w:spacing w:beforeAutospacing="0" w:afterAutospacing="0"/>
              <w:rPr>
                <w:rFonts w:hint="default" w:ascii="Times New Roman"/>
                <w:sz w:val="18"/>
              </w:rPr>
            </w:pPr>
          </w:p>
        </w:tc>
        <w:tc>
          <w:tcPr>
            <w:tcW w:w="392" w:type="dxa"/>
          </w:tcPr>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Autospacing="0" w:afterAutospacing="0"/>
              <w:rPr>
                <w:rFonts w:hint="default" w:ascii="Times New Roman"/>
                <w:sz w:val="18"/>
              </w:rPr>
            </w:pPr>
          </w:p>
          <w:p>
            <w:pPr>
              <w:pStyle w:val="11"/>
              <w:keepNext w:val="0"/>
              <w:keepLines w:val="0"/>
              <w:suppressLineNumbers w:val="0"/>
              <w:spacing w:before="115" w:beforeAutospacing="0" w:afterAutospacing="0"/>
              <w:ind w:right="83"/>
              <w:jc w:val="right"/>
              <w:rPr>
                <w:rFonts w:hint="default"/>
                <w:sz w:val="18"/>
              </w:rPr>
            </w:pPr>
            <w:r>
              <w:rPr>
                <w:rFonts w:hint="default"/>
                <w:sz w:val="18"/>
              </w:rPr>
              <w:t>√</w:t>
            </w:r>
          </w:p>
        </w:tc>
        <w:tc>
          <w:tcPr>
            <w:tcW w:w="361" w:type="dxa"/>
          </w:tcPr>
          <w:p>
            <w:pPr>
              <w:pStyle w:val="11"/>
              <w:keepNext w:val="0"/>
              <w:keepLines w:val="0"/>
              <w:suppressLineNumbers w:val="0"/>
              <w:spacing w:beforeAutospacing="0" w:afterAutospacing="0"/>
              <w:rPr>
                <w:rFonts w:hint="default" w:ascii="Times New Roman"/>
                <w:sz w:val="18"/>
              </w:rPr>
            </w:pPr>
          </w:p>
        </w:tc>
      </w:tr>
    </w:tbl>
    <w:p>
      <w:pPr>
        <w:spacing w:after="0"/>
        <w:rPr>
          <w:rFonts w:ascii="Times New Roman"/>
          <w:sz w:val="18"/>
        </w:rPr>
        <w:sectPr>
          <w:pgSz w:w="16840" w:h="11910" w:orient="landscape"/>
          <w:pgMar w:top="740" w:right="580" w:bottom="760" w:left="620" w:header="0" w:footer="525" w:gutter="0"/>
          <w:pgNumType w:fmt="numberInDash"/>
        </w:sectPr>
      </w:pPr>
    </w:p>
    <w:p/>
    <w:sectPr>
      <w:pgSz w:w="16840" w:h="11910" w:orient="landscape"/>
      <w:pgMar w:top="1100" w:right="580" w:bottom="760" w:left="620" w:header="0" w:footer="525" w:gutter="0"/>
      <w:pgNumType w:fmt="numberInDash"/>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黑体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sz w:val="20"/>
      </w:rPr>
    </w:pPr>
    <w:r>
      <w:rPr>
        <w:sz w:val="20"/>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3"/>
                            <w:rPr>
                              <w:rFonts w:hint="eastAsia" w:eastAsia="宋体"/>
                              <w:sz w:val="24"/>
                              <w:szCs w:val="24"/>
                              <w:lang w:eastAsia="zh-CN"/>
                            </w:rPr>
                          </w:pPr>
                          <w:r>
                            <w:rPr>
                              <w:rFonts w:hint="eastAsia"/>
                              <w:sz w:val="24"/>
                              <w:szCs w:val="24"/>
                              <w:lang w:eastAsia="zh-CN"/>
                            </w:rPr>
                            <w:fldChar w:fldCharType="begin"/>
                          </w:r>
                          <w:r>
                            <w:rPr>
                              <w:rFonts w:hint="eastAsia"/>
                              <w:sz w:val="24"/>
                              <w:szCs w:val="24"/>
                              <w:lang w:eastAsia="zh-CN"/>
                            </w:rPr>
                            <w:instrText xml:space="preserve"> PAGE  \* MERGEFORMAT </w:instrText>
                          </w:r>
                          <w:r>
                            <w:rPr>
                              <w:rFonts w:hint="eastAsia"/>
                              <w:sz w:val="24"/>
                              <w:szCs w:val="24"/>
                              <w:lang w:eastAsia="zh-CN"/>
                            </w:rPr>
                            <w:fldChar w:fldCharType="separate"/>
                          </w:r>
                          <w:r>
                            <w:rPr>
                              <w:rFonts w:hint="eastAsia"/>
                              <w:sz w:val="24"/>
                              <w:szCs w:val="24"/>
                              <w:lang w:eastAsia="zh-CN"/>
                            </w:rPr>
                            <w:t>4</w:t>
                          </w:r>
                          <w:r>
                            <w:rPr>
                              <w:rFonts w:hint="eastAsia"/>
                              <w:sz w:val="24"/>
                              <w:szCs w:val="24"/>
                              <w:lang w:eastAsia="zh-CN"/>
                            </w:rPr>
                            <w:fldChar w:fldCharType="end"/>
                          </w:r>
                        </w:p>
                      </w:txbxContent>
                    </wps:txbx>
                    <wps:bodyPr wrap="none" lIns="0" tIns="0" rIns="0" bIns="0" upright="0">
                      <a:spAutoFit/>
                    </wps:bodyPr>
                  </wps:wsp>
                </a:graphicData>
              </a:graphic>
            </wp:anchor>
          </w:drawing>
        </mc:Choice>
        <mc:Fallback>
          <w:pict>
            <v:shape id="文本框 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ElY197LAQAAnAMAAA4AAAAAAAAAAQAgAAAAHgEAAGRycy9lMm9E&#10;b2MueG1sUEsFBgAAAAAGAAYAWQEAAFsFAAAAAA==&#10;">
              <v:fill on="f" focussize="0,0"/>
              <v:stroke on="f"/>
              <v:imagedata o:title=""/>
              <o:lock v:ext="edit" aspectratio="f"/>
              <v:textbox inset="0mm,0mm,0mm,0mm" style="mso-fit-shape-to-text:t;">
                <w:txbxContent>
                  <w:p>
                    <w:pPr>
                      <w:pStyle w:val="3"/>
                      <w:rPr>
                        <w:rFonts w:hint="eastAsia" w:eastAsia="宋体"/>
                        <w:sz w:val="24"/>
                        <w:szCs w:val="24"/>
                        <w:lang w:eastAsia="zh-CN"/>
                      </w:rPr>
                    </w:pPr>
                    <w:r>
                      <w:rPr>
                        <w:rFonts w:hint="eastAsia"/>
                        <w:sz w:val="24"/>
                        <w:szCs w:val="24"/>
                        <w:lang w:eastAsia="zh-CN"/>
                      </w:rPr>
                      <w:fldChar w:fldCharType="begin"/>
                    </w:r>
                    <w:r>
                      <w:rPr>
                        <w:rFonts w:hint="eastAsia"/>
                        <w:sz w:val="24"/>
                        <w:szCs w:val="24"/>
                        <w:lang w:eastAsia="zh-CN"/>
                      </w:rPr>
                      <w:instrText xml:space="preserve"> PAGE  \* MERGEFORMAT </w:instrText>
                    </w:r>
                    <w:r>
                      <w:rPr>
                        <w:rFonts w:hint="eastAsia"/>
                        <w:sz w:val="24"/>
                        <w:szCs w:val="24"/>
                        <w:lang w:eastAsia="zh-CN"/>
                      </w:rPr>
                      <w:fldChar w:fldCharType="separate"/>
                    </w:r>
                    <w:r>
                      <w:rPr>
                        <w:rFonts w:hint="eastAsia"/>
                        <w:sz w:val="24"/>
                        <w:szCs w:val="24"/>
                        <w:lang w:eastAsia="zh-CN"/>
                      </w:rPr>
                      <w:t>4</w:t>
                    </w:r>
                    <w:r>
                      <w:rPr>
                        <w:rFonts w:hint="eastAsia"/>
                        <w:sz w:val="24"/>
                        <w:szCs w:val="24"/>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sz w:val="16"/>
      </w:rPr>
    </w:pPr>
    <w:r>
      <w:rPr>
        <w:sz w:val="16"/>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10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3"/>
                            <w:rPr>
                              <w:rFonts w:hint="eastAsia" w:eastAsia="宋体"/>
                              <w:sz w:val="24"/>
                              <w:szCs w:val="24"/>
                              <w:lang w:eastAsia="zh-CN"/>
                            </w:rPr>
                          </w:pPr>
                          <w:r>
                            <w:rPr>
                              <w:rFonts w:hint="eastAsia"/>
                              <w:sz w:val="24"/>
                              <w:szCs w:val="24"/>
                              <w:lang w:eastAsia="zh-CN"/>
                            </w:rPr>
                            <w:fldChar w:fldCharType="begin"/>
                          </w:r>
                          <w:r>
                            <w:rPr>
                              <w:rFonts w:hint="eastAsia"/>
                              <w:sz w:val="24"/>
                              <w:szCs w:val="24"/>
                              <w:lang w:eastAsia="zh-CN"/>
                            </w:rPr>
                            <w:instrText xml:space="preserve"> PAGE  \* MERGEFORMAT </w:instrText>
                          </w:r>
                          <w:r>
                            <w:rPr>
                              <w:rFonts w:hint="eastAsia"/>
                              <w:sz w:val="24"/>
                              <w:szCs w:val="24"/>
                              <w:lang w:eastAsia="zh-CN"/>
                            </w:rPr>
                            <w:fldChar w:fldCharType="separate"/>
                          </w:r>
                          <w:r>
                            <w:rPr>
                              <w:rFonts w:hint="eastAsia"/>
                              <w:sz w:val="24"/>
                              <w:szCs w:val="24"/>
                              <w:lang w:eastAsia="zh-CN"/>
                            </w:rPr>
                            <w:t>11</w:t>
                          </w:r>
                          <w:r>
                            <w:rPr>
                              <w:rFonts w:hint="eastAsia"/>
                              <w:sz w:val="24"/>
                              <w:szCs w:val="24"/>
                              <w:lang w:eastAsia="zh-CN"/>
                            </w:rPr>
                            <w:fldChar w:fldCharType="end"/>
                          </w:r>
                        </w:p>
                      </w:txbxContent>
                    </wps:txbx>
                    <wps:bodyPr wrap="none" lIns="0" tIns="0" rIns="0" bIns="0" upright="0">
                      <a:spAutoFit/>
                    </wps:bodyPr>
                  </wps:wsp>
                </a:graphicData>
              </a:graphic>
            </wp:anchor>
          </w:drawing>
        </mc:Choice>
        <mc:Fallback>
          <w:pict>
            <v:shape id="文本框 1027"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FTCrejLAQAAnAMAAA4AAAAAAAAAAQAgAAAAHgEAAGRycy9lMm9E&#10;b2MueG1sUEsFBgAAAAAGAAYAWQEAAFsFAAAAAA==&#10;">
              <v:fill on="f" focussize="0,0"/>
              <v:stroke on="f"/>
              <v:imagedata o:title=""/>
              <o:lock v:ext="edit" aspectratio="f"/>
              <v:textbox inset="0mm,0mm,0mm,0mm" style="mso-fit-shape-to-text:t;">
                <w:txbxContent>
                  <w:p>
                    <w:pPr>
                      <w:pStyle w:val="3"/>
                      <w:rPr>
                        <w:rFonts w:hint="eastAsia" w:eastAsia="宋体"/>
                        <w:sz w:val="24"/>
                        <w:szCs w:val="24"/>
                        <w:lang w:eastAsia="zh-CN"/>
                      </w:rPr>
                    </w:pPr>
                    <w:r>
                      <w:rPr>
                        <w:rFonts w:hint="eastAsia"/>
                        <w:sz w:val="24"/>
                        <w:szCs w:val="24"/>
                        <w:lang w:eastAsia="zh-CN"/>
                      </w:rPr>
                      <w:fldChar w:fldCharType="begin"/>
                    </w:r>
                    <w:r>
                      <w:rPr>
                        <w:rFonts w:hint="eastAsia"/>
                        <w:sz w:val="24"/>
                        <w:szCs w:val="24"/>
                        <w:lang w:eastAsia="zh-CN"/>
                      </w:rPr>
                      <w:instrText xml:space="preserve"> PAGE  \* MERGEFORMAT </w:instrText>
                    </w:r>
                    <w:r>
                      <w:rPr>
                        <w:rFonts w:hint="eastAsia"/>
                        <w:sz w:val="24"/>
                        <w:szCs w:val="24"/>
                        <w:lang w:eastAsia="zh-CN"/>
                      </w:rPr>
                      <w:fldChar w:fldCharType="separate"/>
                    </w:r>
                    <w:r>
                      <w:rPr>
                        <w:rFonts w:hint="eastAsia"/>
                        <w:sz w:val="24"/>
                        <w:szCs w:val="24"/>
                        <w:lang w:eastAsia="zh-CN"/>
                      </w:rPr>
                      <w:t>11</w:t>
                    </w:r>
                    <w:r>
                      <w:rPr>
                        <w:rFonts w:hint="eastAsia"/>
                        <w:sz w:val="24"/>
                        <w:szCs w:val="24"/>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720"/>
  <w:drawingGridHorizontalSpacing w:val="110"/>
  <w:displayHorizontalDrawingGridEvery w:val="0"/>
  <w:displayVerticalDrawingGridEvery w:val="2"/>
  <w:characterSpacingControl w:val="doNotCompress"/>
  <w:hdrShapeDefaults>
    <o:shapelayout v:ext="edit">
      <o:idmap v:ext="edit" data="3,4"/>
    </o:shapelayout>
  </w:hdrShapeDefaults>
  <w:compat>
    <w:balanceSingleByteDoubleByteWidth/>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29000F0"/>
    <w:rsid w:val="046758D3"/>
    <w:rsid w:val="05A761CC"/>
    <w:rsid w:val="094A0CD1"/>
    <w:rsid w:val="0A5B24FB"/>
    <w:rsid w:val="0A805533"/>
    <w:rsid w:val="0BFE5005"/>
    <w:rsid w:val="0C443677"/>
    <w:rsid w:val="0F2C2A23"/>
    <w:rsid w:val="125D015A"/>
    <w:rsid w:val="1AB31BDF"/>
    <w:rsid w:val="1B591C1E"/>
    <w:rsid w:val="24FC458B"/>
    <w:rsid w:val="2B7B2332"/>
    <w:rsid w:val="2BB019AF"/>
    <w:rsid w:val="2CAC7563"/>
    <w:rsid w:val="2E5E5314"/>
    <w:rsid w:val="2ED54BF8"/>
    <w:rsid w:val="30C20CAF"/>
    <w:rsid w:val="3279526D"/>
    <w:rsid w:val="33720220"/>
    <w:rsid w:val="37294331"/>
    <w:rsid w:val="3D84301D"/>
    <w:rsid w:val="3EB72FFD"/>
    <w:rsid w:val="423529EF"/>
    <w:rsid w:val="441F61ED"/>
    <w:rsid w:val="45337419"/>
    <w:rsid w:val="47382D1D"/>
    <w:rsid w:val="4CAC3916"/>
    <w:rsid w:val="503E782A"/>
    <w:rsid w:val="541A39E4"/>
    <w:rsid w:val="5693605B"/>
    <w:rsid w:val="584D0A4D"/>
    <w:rsid w:val="5C611154"/>
    <w:rsid w:val="681A2E8E"/>
    <w:rsid w:val="704C6C75"/>
    <w:rsid w:val="72F5787D"/>
    <w:rsid w:val="77150780"/>
    <w:rsid w:val="780F69D8"/>
    <w:rsid w:val="79001D2A"/>
    <w:rsid w:val="79A33692"/>
    <w:rsid w:val="7C534C48"/>
    <w:rsid w:val="7D8E229E"/>
    <w:rsid w:val="7E9D608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宋体" w:hAnsi="宋体" w:eastAsia="宋体" w:cs="宋体"/>
      <w:sz w:val="22"/>
      <w:szCs w:val="22"/>
      <w:lang w:val="zh-CN" w:eastAsia="zh-CN" w:bidi="zh-CN"/>
    </w:rPr>
  </w:style>
  <w:style w:type="character" w:default="1" w:styleId="8">
    <w:name w:val="Default Paragraph Font"/>
    <w:semiHidden/>
    <w:unhideWhenUsed/>
    <w:qFormat/>
    <w:uiPriority w:val="1"/>
  </w:style>
  <w:style w:type="table" w:default="1" w:styleId="6">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ody Text"/>
    <w:basedOn w:val="1"/>
    <w:qFormat/>
    <w:uiPriority w:val="1"/>
    <w:rPr>
      <w:rFonts w:ascii="宋体" w:hAnsi="宋体" w:eastAsia="宋体" w:cs="宋体"/>
      <w:sz w:val="24"/>
      <w:szCs w:val="24"/>
      <w:lang w:val="zh-CN" w:eastAsia="zh-CN" w:bidi="zh-CN"/>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rPr>
      <w:sz w:val="24"/>
    </w:rPr>
  </w:style>
  <w:style w:type="table" w:styleId="7">
    <w:name w:val="Table Grid"/>
    <w:basedOn w:val="6"/>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
    <w:name w:val="Table Normal"/>
    <w:semiHidden/>
    <w:unhideWhenUsed/>
    <w:qFormat/>
    <w:uiPriority w:val="2"/>
    <w:tblPr>
      <w:tblCellMar>
        <w:top w:w="0" w:type="dxa"/>
        <w:left w:w="0" w:type="dxa"/>
        <w:bottom w:w="0" w:type="dxa"/>
        <w:right w:w="0" w:type="dxa"/>
      </w:tblCellMar>
    </w:tblPr>
  </w:style>
  <w:style w:type="paragraph" w:styleId="10">
    <w:name w:val="List Paragraph"/>
    <w:basedOn w:val="1"/>
    <w:qFormat/>
    <w:uiPriority w:val="1"/>
    <w:rPr>
      <w:lang w:val="zh-CN" w:eastAsia="zh-CN" w:bidi="zh-CN"/>
    </w:rPr>
  </w:style>
  <w:style w:type="paragraph" w:customStyle="1" w:styleId="11">
    <w:name w:val="Table Paragraph"/>
    <w:basedOn w:val="1"/>
    <w:qFormat/>
    <w:uiPriority w:val="1"/>
    <w:rPr>
      <w:rFonts w:ascii="宋体" w:hAnsi="宋体" w:eastAsia="宋体" w:cs="宋体"/>
      <w:lang w:val="zh-CN" w:eastAsia="zh-CN" w:bidi="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Lines>1</Lines>
  <Paragraphs>1</Paragraphs>
  <TotalTime>3</TotalTime>
  <ScaleCrop>false</ScaleCrop>
  <LinksUpToDate>false</LinksUpToDate>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2019-08-28T02:38:00Z</dcterms:created>
  <dc:creator>gaoliping</dc:creator>
  <cp:lastModifiedBy>浑似梦中客、</cp:lastModifiedBy>
  <cp:lastPrinted>2020-07-08T02:52:00Z</cp:lastPrinted>
  <dcterms:modified xsi:type="dcterms:W3CDTF">2020-12-03T02:21:48Z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2019-07-17T00:00:00Z</vt:filetime>
  </property>
  <property fmtid="{D5CDD505-2E9C-101B-9397-08002B2CF9AE}" pid="3" name="LastSaved">
    <vt:filetime>2019-08-28T00:00:00Z</vt:filetime>
  </property>
  <property fmtid="{D5CDD505-2E9C-101B-9397-08002B2CF9AE}" pid="4" name="KSOProductBuildVer">
    <vt:lpwstr>2052-11.1.0.10132</vt:lpwstr>
  </property>
</Properties>
</file>