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9FA9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隰县自然资源局</w:t>
      </w:r>
    </w:p>
    <w:p w14:paraId="48D739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2025年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政府信息公开工作年度报告</w:t>
      </w:r>
    </w:p>
    <w:p w14:paraId="3296069E">
      <w:pPr>
        <w:rPr>
          <w:rFonts w:hint="eastAsia"/>
        </w:rPr>
      </w:pPr>
    </w:p>
    <w:p w14:paraId="00632919">
      <w:pPr>
        <w:spacing w:line="620" w:lineRule="exact"/>
        <w:ind w:firstLine="640" w:firstLineChars="200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根据《中华人民共和国政府信息公开条例》（国务院令711号）（以下简称条例）规定和《中华人民共和国政府信息公开工作年度报告格式》（国办公开办函〔2021〕30号）要求，现将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隰县自然资源局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年政府信息公开年度报告向社会公布。本报告由总体情况、主动公开政府信息情况、收到和处理政府信息公开申请情况等六个部分组成。本报告中所列数据的统计期限自202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年1月1日至202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年12月31日止。</w:t>
      </w:r>
    </w:p>
    <w:p w14:paraId="000C5EF3">
      <w:pPr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一、总体情况</w:t>
      </w:r>
    </w:p>
    <w:p w14:paraId="125FF5D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年，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隰</w:t>
      </w:r>
      <w:r>
        <w:rPr>
          <w:rFonts w:hint="eastAsia" w:ascii="仿宋_GB2312" w:hAnsi="仿宋_GB2312" w:eastAsia="仿宋_GB2312" w:cs="仿宋_GB2312"/>
          <w:sz w:val="32"/>
          <w:szCs w:val="32"/>
        </w:rPr>
        <w:t>县自然资源局严格按照县委、县政府部署和要求，深入贯彻落实新修订的《中华人民共和国政府信息公开条例》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紧紧围绕我县经济社会发展和群众关注关切的城乡规划、征地补偿、确权登记等自然资源领域事项，把推进政府信息公开作为法治政府、廉洁政府建设的重要内容，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切实加强对政府信息公开工作的组织领导，深入推进政府信息公开，完善工作机制，拓宽公开渠道，全面提升服务实效，依法、及时、准确、有序地开展政府信息公开工作，切实保障公众知情权、参与权和监督权，为人民群众生产、生活和经济社会活动提供了方便、快捷的信息公开服务。</w:t>
      </w:r>
    </w:p>
    <w:p w14:paraId="74711FA7">
      <w:pPr>
        <w:ind w:firstLine="643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eastAsia="zh-CN"/>
        </w:rPr>
        <w:t>（一）加强组织领导，完善工作体制机制。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局领导重视政府信息公开工作，建立了“主要领导亲自抓、分管领导具体抓、各股室各司其职，办公室协调办理”的领导体制和工作机制。202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年及时调整由局党组书记、局长任组长，班子其他成员任副组长，各股室负责人为成员的政府信息公开工作领导小组。形成了政府信息公开领导小组领导，局办公室牵头负责，各股室相互配合的政府信息公开工作机制。</w:t>
      </w:r>
    </w:p>
    <w:p w14:paraId="7971F70D">
      <w:pPr>
        <w:ind w:firstLine="643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（二）建立健全制度建设。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一是坚持政府信息主动公开制度，按时更新政府信息公开目录。二是坚持主要领导和分管领导审核把关制度，实行信息公开审批，坚持“先审查、后公开”、“一事一审”原则，确保信息内容和发布程序安全合法。三是组织学习《中华人民共和国政府信息公开条例》，积极参加培训交流，推进信息公开工作的正常运转。</w:t>
      </w:r>
    </w:p>
    <w:p w14:paraId="04552C78">
      <w:pPr>
        <w:ind w:firstLine="643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eastAsia="zh-CN"/>
        </w:rPr>
        <w:t>（</w:t>
      </w: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三）强化信息公开，坚持标准透明运行。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隰县自然资源局政府信息公开工作严格按照“公开为原则，不公开为例外”的总体要求，妥善处理公开与保密的关系，制定实施本单位保密审查制度，合理界定信息公开范围，做到及时、准确、公开、公正、便民。</w:t>
      </w:r>
    </w:p>
    <w:p w14:paraId="0FDBA67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二、主动公开政府信息情况</w:t>
      </w:r>
    </w:p>
    <w:tbl>
      <w:tblPr>
        <w:tblStyle w:val="4"/>
        <w:tblpPr w:leftFromText="180" w:rightFromText="180" w:vertAnchor="text" w:horzAnchor="page" w:tblpX="1304" w:tblpY="630"/>
        <w:tblOverlap w:val="never"/>
        <w:tblW w:w="958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395"/>
        <w:gridCol w:w="2395"/>
        <w:gridCol w:w="2395"/>
        <w:gridCol w:w="2395"/>
      </w:tblGrid>
      <w:tr w14:paraId="348840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958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left w:w="57" w:type="dxa"/>
              <w:right w:w="57" w:type="dxa"/>
            </w:tcMar>
            <w:vAlign w:val="center"/>
          </w:tcPr>
          <w:p w14:paraId="34AEED6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第二十条第（一）项</w:t>
            </w:r>
          </w:p>
        </w:tc>
      </w:tr>
      <w:tr w14:paraId="3F7B55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23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764FAD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239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6D56F5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本年制发件数</w:t>
            </w:r>
          </w:p>
        </w:tc>
        <w:tc>
          <w:tcPr>
            <w:tcW w:w="239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384BDD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本年废止件数</w:t>
            </w:r>
          </w:p>
        </w:tc>
        <w:tc>
          <w:tcPr>
            <w:tcW w:w="239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3C42E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现行有效件数</w:t>
            </w:r>
          </w:p>
        </w:tc>
      </w:tr>
      <w:tr w14:paraId="3C3D33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23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31C843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规章</w:t>
            </w:r>
          </w:p>
        </w:tc>
        <w:tc>
          <w:tcPr>
            <w:tcW w:w="23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42E53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　　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23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7115B1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 　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23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0D477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/>
                <w:color w:val="000000"/>
                <w:lang w:val="en-US"/>
              </w:rPr>
            </w:pPr>
            <w:r>
              <w:rPr>
                <w:rFonts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</w:rPr>
              <w:t> </w:t>
            </w:r>
            <w:r>
              <w:rPr>
                <w:rFonts w:hint="eastAsia" w:cs="Calibri"/>
                <w:color w:val="00000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 w14:paraId="10837A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23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53E75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行政规范性文件</w:t>
            </w:r>
          </w:p>
        </w:tc>
        <w:tc>
          <w:tcPr>
            <w:tcW w:w="23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D74729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　　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23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50CEE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 　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23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31D38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/>
                <w:color w:val="000000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</w:rPr>
              <w:t> </w:t>
            </w:r>
            <w:r>
              <w:rPr>
                <w:rFonts w:hint="eastAsia" w:cs="Calibri"/>
                <w:color w:val="00000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 w14:paraId="280E49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958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left w:w="57" w:type="dxa"/>
              <w:right w:w="57" w:type="dxa"/>
            </w:tcMar>
            <w:vAlign w:val="center"/>
          </w:tcPr>
          <w:p w14:paraId="3ACCB23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第二十条第（五）项</w:t>
            </w:r>
          </w:p>
        </w:tc>
      </w:tr>
      <w:tr w14:paraId="1C96E5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23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F6ADD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18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ADA5E1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 w14:paraId="24939E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23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E2509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行政许可</w:t>
            </w:r>
          </w:p>
        </w:tc>
        <w:tc>
          <w:tcPr>
            <w:tcW w:w="718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C49C8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/>
                <w:color w:val="000000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</w:rPr>
              <w:t> </w:t>
            </w:r>
            <w:r>
              <w:rPr>
                <w:rFonts w:hint="eastAsia" w:cs="Calibri"/>
                <w:color w:val="000000"/>
                <w:kern w:val="0"/>
                <w:sz w:val="21"/>
                <w:szCs w:val="21"/>
                <w:lang w:val="en-US" w:eastAsia="zh-CN" w:bidi="ar"/>
              </w:rPr>
              <w:t>4</w:t>
            </w:r>
          </w:p>
        </w:tc>
      </w:tr>
      <w:tr w14:paraId="2320A1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958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left w:w="57" w:type="dxa"/>
              <w:right w:w="57" w:type="dxa"/>
            </w:tcMar>
            <w:vAlign w:val="center"/>
          </w:tcPr>
          <w:p w14:paraId="4F01F39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第二十条第（六）项</w:t>
            </w:r>
          </w:p>
        </w:tc>
      </w:tr>
      <w:tr w14:paraId="59DFB9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23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3EA67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185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3A943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 w14:paraId="57BC0A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23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445E4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行政处罚</w:t>
            </w:r>
          </w:p>
        </w:tc>
        <w:tc>
          <w:tcPr>
            <w:tcW w:w="718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A4429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　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</w:t>
            </w:r>
          </w:p>
        </w:tc>
      </w:tr>
      <w:tr w14:paraId="595F15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23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53292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行政强制</w:t>
            </w:r>
          </w:p>
        </w:tc>
        <w:tc>
          <w:tcPr>
            <w:tcW w:w="718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57DC2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　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0D32C1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958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left w:w="57" w:type="dxa"/>
              <w:right w:w="57" w:type="dxa"/>
            </w:tcMar>
            <w:vAlign w:val="center"/>
          </w:tcPr>
          <w:p w14:paraId="14FC7D1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第二十条第（八）项</w:t>
            </w:r>
          </w:p>
        </w:tc>
      </w:tr>
      <w:tr w14:paraId="25F8B3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23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FCC748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18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0BD24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本年收费金额（单位：万元）</w:t>
            </w:r>
          </w:p>
        </w:tc>
      </w:tr>
      <w:tr w14:paraId="64333A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8" w:hRule="atLeast"/>
        </w:trPr>
        <w:tc>
          <w:tcPr>
            <w:tcW w:w="23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BD9A38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行政事业性收费</w:t>
            </w:r>
          </w:p>
        </w:tc>
        <w:tc>
          <w:tcPr>
            <w:tcW w:w="718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52E9D9D">
            <w:pPr>
              <w:rPr>
                <w:rFonts w:hint="default" w:ascii="宋体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color w:val="000000"/>
                <w:sz w:val="24"/>
                <w:szCs w:val="24"/>
                <w:lang w:val="en-US" w:eastAsia="zh-CN"/>
              </w:rPr>
              <w:t>4.84</w:t>
            </w:r>
          </w:p>
        </w:tc>
      </w:tr>
    </w:tbl>
    <w:p w14:paraId="6036557F">
      <w:pPr>
        <w:numPr>
          <w:ilvl w:val="0"/>
          <w:numId w:val="0"/>
        </w:numPr>
        <w:ind w:firstLine="640" w:firstLineChars="200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2D1FBDD8">
      <w:pPr>
        <w:numPr>
          <w:ilvl w:val="0"/>
          <w:numId w:val="0"/>
        </w:numPr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</w:t>
      </w:r>
      <w:r>
        <w:rPr>
          <w:rFonts w:hint="eastAsia" w:ascii="黑体" w:hAnsi="黑体" w:eastAsia="黑体" w:cs="黑体"/>
          <w:sz w:val="32"/>
          <w:szCs w:val="32"/>
        </w:rPr>
        <w:t>收到和处理政府信息公开申请情况</w:t>
      </w:r>
    </w:p>
    <w:tbl>
      <w:tblPr>
        <w:tblStyle w:val="4"/>
        <w:tblW w:w="9546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75"/>
        <w:gridCol w:w="953"/>
        <w:gridCol w:w="3259"/>
        <w:gridCol w:w="695"/>
        <w:gridCol w:w="695"/>
        <w:gridCol w:w="695"/>
        <w:gridCol w:w="695"/>
        <w:gridCol w:w="695"/>
        <w:gridCol w:w="584"/>
        <w:gridCol w:w="500"/>
      </w:tblGrid>
      <w:tr w14:paraId="21C6068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4987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694AE6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  <w:kern w:val="0"/>
                <w:sz w:val="20"/>
                <w:szCs w:val="20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4559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6FA818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申请人情况</w:t>
            </w:r>
          </w:p>
        </w:tc>
      </w:tr>
      <w:tr w14:paraId="756C1FF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4987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9993C9D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95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45EB4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自然人</w:t>
            </w:r>
          </w:p>
        </w:tc>
        <w:tc>
          <w:tcPr>
            <w:tcW w:w="3364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DA999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法人或其他组织</w:t>
            </w:r>
          </w:p>
        </w:tc>
        <w:tc>
          <w:tcPr>
            <w:tcW w:w="500" w:type="dxa"/>
            <w:vMerge w:val="restart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4DFA05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 w14:paraId="42FC0D4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7" w:hRule="atLeast"/>
          <w:jc w:val="center"/>
        </w:trPr>
        <w:tc>
          <w:tcPr>
            <w:tcW w:w="4987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DC8F4A9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95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3C6B89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378862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商业</w:t>
            </w:r>
          </w:p>
          <w:p w14:paraId="2F34E53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企业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F12FE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科研</w:t>
            </w:r>
          </w:p>
          <w:p w14:paraId="7837B5C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机构</w:t>
            </w:r>
          </w:p>
        </w:tc>
        <w:tc>
          <w:tcPr>
            <w:tcW w:w="69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B51AF2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社会公益组织</w:t>
            </w:r>
          </w:p>
        </w:tc>
        <w:tc>
          <w:tcPr>
            <w:tcW w:w="69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F9C65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法律服务机构</w:t>
            </w:r>
          </w:p>
        </w:tc>
        <w:tc>
          <w:tcPr>
            <w:tcW w:w="58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A96923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</w:tc>
        <w:tc>
          <w:tcPr>
            <w:tcW w:w="500" w:type="dxa"/>
            <w:vMerge w:val="continue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BD325A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</w:tr>
      <w:tr w14:paraId="42519ED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7" w:hRule="atLeast"/>
          <w:jc w:val="center"/>
        </w:trPr>
        <w:tc>
          <w:tcPr>
            <w:tcW w:w="4987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A284F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一、本年新收政府信息公开申请数量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47904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2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A2BD5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F55D0B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56F79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F18A4E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98B5A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03220B3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2</w:t>
            </w:r>
          </w:p>
        </w:tc>
      </w:tr>
      <w:tr w14:paraId="55E5064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4987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E7C77A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二、上年结转政府信息公开申请数量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C737E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8FB532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21702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025C89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E4E8D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17594E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4BC425F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 w14:paraId="31019BB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restart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AD29E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三、本年度办理结果</w:t>
            </w:r>
          </w:p>
        </w:tc>
        <w:tc>
          <w:tcPr>
            <w:tcW w:w="421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E99179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（一）予以公开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CA500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2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2EFBA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6033C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F4A7F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D7FC2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256AC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5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7FC169F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2</w:t>
            </w:r>
          </w:p>
        </w:tc>
      </w:tr>
      <w:tr w14:paraId="170858C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1A84C7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421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FDF292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（二）部分公开</w:t>
            </w: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val="en-US" w:eastAsia="zh-CN" w:bidi="ar"/>
              </w:rPr>
              <w:t>（区分处理的，只计这一情形，不计其他情形）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4CA03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D5E6FE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D863E8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19120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C85CC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CB39F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7A39F5F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34CBB95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35F8B4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C59726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（三）不予公开</w:t>
            </w: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054F668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1.属于国家秘密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5CEB21E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2B8650C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427A726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6FBC607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678043D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5CD2852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5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DEFE62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 w14:paraId="5498778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B00146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CADD21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68DF574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2.其他法律行政法规禁止公开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1EB17AD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235F7D3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507AC8D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14326D5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28C7846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505C4E1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5308E94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 w14:paraId="1FB9CCC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53E6F2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60C9358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1FBDAFD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3.危及“三安全一稳定”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0C10798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6AEE602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237728A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7016857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1CAA33A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1E35095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4D65AD2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 w14:paraId="732BCDD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38F17C1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FB58BBA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5D9F595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4.保护第三方合法权益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560EBB7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0C77902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2B8D215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553B52D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5AF97BB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4418E67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734E4F9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 w14:paraId="2CD1BC5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147939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BD3768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968973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5.属于三类内部事务信息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76502CA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7BC2DDD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2842E2F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09CC20D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1584980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773AEF6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798BD71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 w14:paraId="32B3D4F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FA5100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3AC90F0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2EF122F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6.属于四类过程性信息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4883018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628F04A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5213CEF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130618E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5B83A63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7317C7B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66C1B5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 w14:paraId="31A60B0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6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42FB51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8D0D6C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5976245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7.属于行政执法案卷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7ECB0B2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014E854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57ED702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5BEB18B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577A7BA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5FBD3B3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1DD1B9A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56335C9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6B13938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59DD07B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2751506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8.属于行政查询事项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24B23DC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550D9CF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1BCBD87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5FA8960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583929E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6E1591E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16F647B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7A1238E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91A8CEC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0B1BA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（四）无法提供</w:t>
            </w: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7DE8273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1.本机关不掌握相关政府信息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4373679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54914FE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4BBB201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BBC4B2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42A55C9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FD38B6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22EBC45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 w14:paraId="76996AA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2804A0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88692D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27AF7F9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2.没有现成信息需要另行制作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4C5966B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1143AD0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1695674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7381753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66D3649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1904B66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5FE9F07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 w14:paraId="1F44075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4BE46A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35D411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DD227B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3.补正后申请内容仍不明确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D2D4FE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79B889F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0A5423F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1AF5AE3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030FEB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0757D86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0A4812B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5039A10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6555DE8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B4EED7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（五）不予处理</w:t>
            </w: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5CE723C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1.信访举报投诉类申请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8F6C2A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8D1C87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69A4857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42FB8E8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18B64A4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51CC479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634B48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 w14:paraId="1440821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6B90A43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A7FA5A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14C653F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2.重复申请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C231D0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67EC698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0124192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2886FA3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2446BC8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464B280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A2BD02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 w14:paraId="34E7CDF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8C501C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A284A6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70545D4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3.要求提供公开出版物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7E739F0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EA0DFC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eastAsia="宋体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4755919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eastAsia="宋体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7FA88C5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eastAsia="宋体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7E4AD73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2BCAD94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eastAsia="宋体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2D8B2C5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eastAsia="宋体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0</w:t>
            </w:r>
          </w:p>
        </w:tc>
      </w:tr>
      <w:tr w14:paraId="46B4549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7BF5B8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9D5E7C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5D6F373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4.无正当理由大量反复申请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D8FEFB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F715D9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2FAF87B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034B331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7F1A0C1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eastAsia="宋体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728F98F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7D22AEE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5E367E1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139DD7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3298A5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62312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5.要求行政机关确认或重新出具已获取信息</w:t>
            </w:r>
          </w:p>
        </w:tc>
        <w:tc>
          <w:tcPr>
            <w:tcW w:w="695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2246CCB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1D8D328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77EBB1D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6AF96F9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2DE6516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23CE08C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01999BB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 w14:paraId="3004FDF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7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6AD8EF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restart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7BA09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（六）其他处理</w:t>
            </w: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525E1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1.申请人无正当理由逾期不补正、行政机关不再处理其政府信息公开申请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5BD99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7C1D2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CC4948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6A97BE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20302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8E8990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703C62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239EF60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7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B152417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3E0101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1C398F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64CB82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2E021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22466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E35FA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AC4E4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7F21F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2E24DA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 w14:paraId="4C50403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29836D5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EC21EE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0367A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3.其他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C4037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906017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65008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E634B8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3C686C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51BD3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54C1B0C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 w14:paraId="09C99EC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91BE055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421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84B63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（七）总计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20E2F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eastAsia="宋体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2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4A128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2CF2A1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F41D0F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599CC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B68A6E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4D31E45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2</w:t>
            </w:r>
            <w:bookmarkStart w:id="0" w:name="_GoBack"/>
            <w:bookmarkEnd w:id="0"/>
          </w:p>
        </w:tc>
      </w:tr>
      <w:tr w14:paraId="2A947DD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6" w:hRule="atLeast"/>
          <w:jc w:val="center"/>
        </w:trPr>
        <w:tc>
          <w:tcPr>
            <w:tcW w:w="4987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D27BF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四、结转下年度继续办理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A30CB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6008A9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F9E083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9B5870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6290F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A74F4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56164209">
            <w:pPr>
              <w:rPr>
                <w:rFonts w:hint="eastAsia" w:ascii="宋体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</w:tbl>
    <w:p w14:paraId="640EEBBE">
      <w:pPr>
        <w:rPr>
          <w:rFonts w:hint="eastAsia"/>
        </w:rPr>
      </w:pPr>
    </w:p>
    <w:p w14:paraId="612DEEA9">
      <w:pPr>
        <w:numPr>
          <w:ilvl w:val="0"/>
          <w:numId w:val="0"/>
        </w:numPr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四、</w:t>
      </w:r>
      <w:r>
        <w:rPr>
          <w:rFonts w:hint="eastAsia" w:ascii="黑体" w:hAnsi="黑体" w:eastAsia="黑体" w:cs="黑体"/>
          <w:sz w:val="32"/>
          <w:szCs w:val="32"/>
        </w:rPr>
        <w:t>政府信息公开行政复议、行政诉讼情况</w:t>
      </w:r>
    </w:p>
    <w:tbl>
      <w:tblPr>
        <w:tblStyle w:val="4"/>
        <w:tblW w:w="9799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52"/>
        <w:gridCol w:w="652"/>
        <w:gridCol w:w="652"/>
        <w:gridCol w:w="652"/>
        <w:gridCol w:w="654"/>
        <w:gridCol w:w="652"/>
        <w:gridCol w:w="652"/>
        <w:gridCol w:w="653"/>
        <w:gridCol w:w="653"/>
        <w:gridCol w:w="655"/>
        <w:gridCol w:w="654"/>
        <w:gridCol w:w="654"/>
        <w:gridCol w:w="654"/>
        <w:gridCol w:w="654"/>
        <w:gridCol w:w="656"/>
      </w:tblGrid>
      <w:tr w14:paraId="02AD0C6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" w:hRule="atLeast"/>
          <w:jc w:val="center"/>
        </w:trPr>
        <w:tc>
          <w:tcPr>
            <w:tcW w:w="326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54802C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行政复议</w:t>
            </w:r>
          </w:p>
        </w:tc>
        <w:tc>
          <w:tcPr>
            <w:tcW w:w="6537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38F2F3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行政诉讼</w:t>
            </w:r>
          </w:p>
        </w:tc>
      </w:tr>
      <w:tr w14:paraId="791CC6C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" w:hRule="atLeast"/>
          <w:jc w:val="center"/>
        </w:trPr>
        <w:tc>
          <w:tcPr>
            <w:tcW w:w="65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43E080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结果维持</w:t>
            </w:r>
          </w:p>
        </w:tc>
        <w:tc>
          <w:tcPr>
            <w:tcW w:w="65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9716D6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 w14:paraId="2D24C37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5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8461C9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  <w:p w14:paraId="1AB5BD5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5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739773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尚未</w:t>
            </w:r>
          </w:p>
          <w:p w14:paraId="6CB97A5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654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A1C5FE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326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8B4CA8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未经复议直接起诉</w:t>
            </w:r>
          </w:p>
        </w:tc>
        <w:tc>
          <w:tcPr>
            <w:tcW w:w="327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017092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复议后起诉</w:t>
            </w:r>
          </w:p>
        </w:tc>
      </w:tr>
      <w:tr w14:paraId="6988F7C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3" w:hRule="atLeast"/>
          <w:jc w:val="center"/>
        </w:trPr>
        <w:tc>
          <w:tcPr>
            <w:tcW w:w="65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822F479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5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FD4116F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5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5315391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5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39559C1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54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2B4CF80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472B50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 w14:paraId="75D2E88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6C675A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 w14:paraId="23779CA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F91C77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  <w:p w14:paraId="36F34D0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829D97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尚未</w:t>
            </w:r>
          </w:p>
          <w:p w14:paraId="46E366C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6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FEEA1A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6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EE85DB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 w14:paraId="330E25D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EC1228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 w14:paraId="5983CD9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D4B791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  <w:p w14:paraId="5BA5D40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F956A5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尚未</w:t>
            </w:r>
          </w:p>
          <w:p w14:paraId="67F5E66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6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5D6FC1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 w14:paraId="38AA88A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4" w:hRule="atLeast"/>
          <w:jc w:val="center"/>
        </w:trPr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22930E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07293B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0 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58FC9A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E6005F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0 </w:t>
            </w:r>
          </w:p>
        </w:tc>
        <w:tc>
          <w:tcPr>
            <w:tcW w:w="65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35F273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9ED38C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562859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0 </w:t>
            </w:r>
          </w:p>
        </w:tc>
        <w:tc>
          <w:tcPr>
            <w:tcW w:w="65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581A8F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0 </w:t>
            </w:r>
          </w:p>
        </w:tc>
        <w:tc>
          <w:tcPr>
            <w:tcW w:w="65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760719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5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4038A2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0 </w:t>
            </w:r>
          </w:p>
        </w:tc>
        <w:tc>
          <w:tcPr>
            <w:tcW w:w="65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E0E2A8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0 </w:t>
            </w:r>
          </w:p>
        </w:tc>
        <w:tc>
          <w:tcPr>
            <w:tcW w:w="65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8F3307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0 </w:t>
            </w:r>
          </w:p>
        </w:tc>
        <w:tc>
          <w:tcPr>
            <w:tcW w:w="65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EE85B2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0 </w:t>
            </w:r>
          </w:p>
        </w:tc>
        <w:tc>
          <w:tcPr>
            <w:tcW w:w="65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641835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5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0C55CFA">
            <w:pPr>
              <w:rPr>
                <w:rFonts w:hint="eastAsia" w:ascii="宋体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</w:tr>
    </w:tbl>
    <w:p w14:paraId="31D6BF38">
      <w:pPr>
        <w:keepNext w:val="0"/>
        <w:keepLines w:val="0"/>
        <w:widowControl/>
        <w:suppressLineNumbers w:val="0"/>
        <w:jc w:val="left"/>
        <w:rPr>
          <w:color w:val="000000"/>
        </w:rPr>
      </w:pPr>
    </w:p>
    <w:p w14:paraId="6E7B1114">
      <w:pPr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五、存在的主要问题及改进情况</w:t>
      </w:r>
    </w:p>
    <w:p w14:paraId="58DCA1A1">
      <w:pPr>
        <w:ind w:firstLine="643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（一）存在的问题。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通过一年来的努力，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局在政府信息公开工作方面做了大量工作，也取得了一定成效，但仍存在一些不足和差距。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主要表现在：</w:t>
      </w:r>
      <w:r>
        <w:rPr>
          <w:rFonts w:hint="eastAsia" w:ascii="仿宋_GB2312" w:hAnsi="仿宋_GB2312" w:eastAsia="仿宋_GB2312" w:cs="仿宋_GB2312"/>
          <w:sz w:val="32"/>
          <w:szCs w:val="32"/>
        </w:rPr>
        <w:t>一是政府信息公开主动性还不够强、及时性不够，对一些公开的内容存在遗漏现象；二是信息公开工作推进机制需进一步完善，进一步增强压力传导和提高公开效率；三是政务信息公开工作业务培训力度不够，部分工作人员对信息公开工作认识不深。</w:t>
      </w:r>
    </w:p>
    <w:p w14:paraId="1847A746">
      <w:pPr>
        <w:ind w:firstLine="643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eastAsia="zh-CN"/>
        </w:rPr>
        <w:t>（二）</w:t>
      </w: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下步打算：</w:t>
      </w:r>
      <w:r>
        <w:rPr>
          <w:rFonts w:hint="eastAsia" w:ascii="仿宋_GB2312" w:hAnsi="仿宋_GB2312" w:eastAsia="仿宋_GB2312" w:cs="仿宋_GB2312"/>
          <w:sz w:val="32"/>
          <w:szCs w:val="32"/>
        </w:rPr>
        <w:t>一是进一步加强政府信息公开的宣传和业务培训，提高工作人员信息公开的意识和水平，确保政府信息公开准确、及时、规范，不断提升政府信息公开整体工作水平。二是健全长效机制，确保任务和压力传导。加大政府信息公开网栏目维护监督管理力度，确保政府信息公开工作效率。三是完善政府信息公开内容。根据既定的政府信息公开指南，进一步规范和梳理各类公开的内容，真正把群众最关心、反映最强烈、社会普遍关注的内容作为政务公开的重点，切实提升服务水平。</w:t>
      </w:r>
    </w:p>
    <w:p w14:paraId="35D1C63A">
      <w:pPr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六、其他需要报告的事项</w:t>
      </w:r>
    </w:p>
    <w:p w14:paraId="36365A8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无</w:t>
      </w:r>
    </w:p>
    <w:p w14:paraId="3D1AA2C2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72F6FE0C">
      <w:pPr>
        <w:ind w:firstLine="4480" w:firstLineChars="14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0B4B52FE">
      <w:pPr>
        <w:ind w:firstLine="4800" w:firstLineChars="15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隰县自然资源局</w:t>
      </w:r>
    </w:p>
    <w:p w14:paraId="532C89F9">
      <w:pPr>
        <w:ind w:firstLine="4800" w:firstLineChars="15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2026年2月3日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UyZDVmOTY1YTIwNWI2OWE1ZWY5YmI4OWNkYWQ5MjMifQ=="/>
  </w:docVars>
  <w:rsids>
    <w:rsidRoot w:val="00000000"/>
    <w:rsid w:val="02C02F9E"/>
    <w:rsid w:val="03491102"/>
    <w:rsid w:val="0AD27E36"/>
    <w:rsid w:val="10516B48"/>
    <w:rsid w:val="126E269F"/>
    <w:rsid w:val="1987113B"/>
    <w:rsid w:val="1A971D53"/>
    <w:rsid w:val="26322D72"/>
    <w:rsid w:val="27396CC8"/>
    <w:rsid w:val="2AA62AD0"/>
    <w:rsid w:val="2D2F59F4"/>
    <w:rsid w:val="3C0F43D0"/>
    <w:rsid w:val="48656B7D"/>
    <w:rsid w:val="4A4043EE"/>
    <w:rsid w:val="5AD566CD"/>
    <w:rsid w:val="69D55A12"/>
    <w:rsid w:val="69E72135"/>
    <w:rsid w:val="6F1E7F02"/>
    <w:rsid w:val="71CA15B6"/>
    <w:rsid w:val="7BE17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autoRedefine/>
    <w:qFormat/>
    <w:uiPriority w:val="10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3">
    <w:name w:val="Normal (Web)"/>
    <w:basedOn w:val="1"/>
    <w:autoRedefine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autoRedefine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1116</Words>
  <Characters>1145</Characters>
  <Lines>0</Lines>
  <Paragraphs>0</Paragraphs>
  <TotalTime>3</TotalTime>
  <ScaleCrop>false</ScaleCrop>
  <LinksUpToDate>false</LinksUpToDate>
  <CharactersWithSpaces>1158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2024-01-08T02:35:00Z</dcterms:created>
  <dc:creator>Administrator</dc:creator>
  <cp:lastModifiedBy>ᥬ©</cp:lastModifiedBy>
  <cp:lastPrinted>2024-01-09T01:52:00Z</cp:lastPrinted>
  <dcterms:modified xsi:type="dcterms:W3CDTF">2026-02-03T07:53:03Z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DED8511665404A94B0E69AE8C945F663_12</vt:lpwstr>
  </property>
  <property fmtid="{D5CDD505-2E9C-101B-9397-08002B2CF9AE}" pid="4" name="KSOTemplateDocerSaveRecord">
    <vt:lpwstr>eyJoZGlkIjoiNWY5MTI4NjU1MDgyMjBjMzgzYjgwODIxNGU4NDNjYTYiLCJ1c2VySWQiOiIxMTk3MjA5NzkzIn0=</vt:lpwstr>
  </property>
</Properties>
</file>