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DE4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隰县司法局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0524237A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，隰县司法局严格落实政府信息公开相关规定，聚焦司法行政核心职能推进公开工作。重点公开法治宣传、公共法律服务、社区矫正、行政复议等领域政策文件、工作动态及办事指南，精准回应群众法治需求。健全信息审核发布机制，规范公开流程，确保公开内容真实准确、合规合法。畅通依申请公开渠道，依法规范办理群众信息公开申请，保障群众知情权与监督权。依托政府门户网站、微信公众号等平台拓宽公开载体，提升信息传播力与可达性。下一步，将持续优化公开内容、创新公开形式，增强公开针对性和实效性，以公开促规范、以公开优服务，推动司法行政政务公开工作提质增效。</w:t>
      </w:r>
    </w:p>
    <w:p w14:paraId="332A2413">
      <w:pPr>
        <w:spacing w:line="620" w:lineRule="exact"/>
        <w:ind w:firstLine="640" w:firstLineChars="200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1D91E7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21B21459">
      <w:pPr>
        <w:pStyle w:val="2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楷体" w:hAnsi="国标楷体" w:eastAsia="国标楷体" w:cs="国标楷体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（一）存在问题：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一是公开内容针对性不足，部分民生类、服务类信息公开不够细化，与群众需求结合不紧密；二是公开形式较为单一，线上平台互动性不足，线下公开渠道运用不充分；三是公开时效有待提升，部分工作动态、政策解读信息发布存在滞后情况。</w:t>
      </w:r>
    </w:p>
    <w:p w14:paraId="4799514C">
      <w:pPr>
        <w:pStyle w:val="2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楷体" w:hAnsi="国标楷体" w:eastAsia="国标楷体" w:cs="国标楷体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（二）改进措施：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聚焦群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众急难愁盼，细化公共法律服务、法治宣传等重点领域公开内容；丰富线上线下公开形式，强化新媒体平台互动功能，拓宽线下公开渠道；健全信息发布审核和时效管控机制，明确发布时限，提升信息公开及时性、精准性，切实保障群众知情权和监督权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2BF40522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无。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</w:p>
    <w:p w14:paraId="17260EC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98" w:firstLineChars="200"/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</w:pP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隰县司法局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</w:t>
      </w:r>
    </w:p>
    <w:p w14:paraId="53A0F7D2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5280" w:firstLineChars="165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050000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FF9DAD"/>
    <w:multiLevelType w:val="singleLevel"/>
    <w:tmpl w:val="7DFF9DA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5E4F480B"/>
    <w:rsid w:val="65EA7CFF"/>
    <w:rsid w:val="672A38A2"/>
    <w:rsid w:val="72165710"/>
    <w:rsid w:val="72883B4F"/>
    <w:rsid w:val="73EB2AF2"/>
    <w:rsid w:val="780D455C"/>
    <w:rsid w:val="9FBB92FB"/>
    <w:rsid w:val="AFDFFF34"/>
    <w:rsid w:val="AFEE03B6"/>
    <w:rsid w:val="FAE7EF9F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1210</Words>
  <Characters>1261</Characters>
  <Lines>17</Lines>
  <Paragraphs>4</Paragraphs>
  <TotalTime>49</TotalTime>
  <ScaleCrop>false</ScaleCrop>
  <LinksUpToDate>false</LinksUpToDate>
  <CharactersWithSpaces>1261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2022-01-26T16:17:00Z</dcterms:created>
  <dc:creator>小鹏友</dc:creator>
  <cp:lastModifiedBy>baixin</cp:lastModifiedBy>
  <cp:lastPrinted>2022-01-26T17:42:00Z</cp:lastPrinted>
  <dcterms:modified xsi:type="dcterms:W3CDTF">2026-02-03T11:15:07Z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