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0"/>
        <w:jc w:val="both"/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下李乡人民政府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2020年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fill="FFFFFF"/>
        </w:rPr>
        <w:t>政府信息公开工作年度报告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Chars="200" w:right="0" w:rightChars="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根据新修订的《中华人民共和国政府信息公开条例》向社会公布2020年信息公开工作年度报告。本报告全文包括政府信息公开总体情况、主动公开政府信息情况、收到和处理政府信息公开申请情况、政府信息公开行政复议、行政诉讼情况、存在的主要问题及改进情况和其他需要报告的事项等六部分组成。本报告中所列数据的统计时限为2020年1月1日至2020年12月31日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总体情况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下李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乡人民政府按照《条例》要求，认真落实关于政务公开和政府信息公开的相关工作，采取切实可行的措施，稳步推进政府信息公开工作向纵深发展，有效保障人民群众的知情权、参与权和监督权。主要表现在以下几方面。 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健全工作机制。2020年，我乡党委、政府高度重视政务公开工作，将政务公开工作摆在重要位置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充实和调整政务公开工作领导小组，指定专人具体负责政务公开内容维护、组织协调等日常工作，确保信息公开发布全面、及时、准确，严格按照《中华人民共和国信息公开条例》规定的主动公开信息范围发布或更新信息，政务公开平台的信息服务功能不断优化，公开能力不断增强，我乡政务公开工作取得了积极成效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健全信息公开工作制度。依据《中华人民共和国政府信息公开条例》和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政府要求，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健全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政务信息公开保密和审查制度，对公开的主体和对象、内容和范围、程序和时限等方面都建立了相应的制度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严格区分主动公开、依申请公开、不予公开工作信息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应当让人民群众或者服务对象广泛知晓参与的事项，及时主动向社会公开，确保群众、法人和其他组织依法获取政府信息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（三）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认真落实监督保障。按照上级部门的规范要求，结合我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实际，对政府信息公开的保密审查、信息送交、统计报送等具体工作进行规范。实行领导负责制，把政务公开工作纳入年度工作目标，将政府信息公开工作进行统一安排、部署和检查，促进政府信息公开工作走上制度化、规范化的轨道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textAlignment w:val="auto"/>
        <w:rPr>
          <w:rFonts w:hint="eastAsia" w:ascii="方正黑体简体" w:hAnsi="方正黑体简体" w:eastAsia="方正黑体简体" w:cs="方正黑体简体"/>
          <w:i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二、主动公开政府信息情况</w:t>
      </w:r>
    </w:p>
    <w:tbl>
      <w:tblPr>
        <w:tblStyle w:val="6"/>
        <w:tblW w:w="9400" w:type="dxa"/>
        <w:jc w:val="center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60"/>
        <w:gridCol w:w="1954"/>
        <w:gridCol w:w="6"/>
        <w:gridCol w:w="1318"/>
        <w:gridCol w:w="196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94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9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本年新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制作数量</w:t>
            </w:r>
          </w:p>
        </w:tc>
        <w:tc>
          <w:tcPr>
            <w:tcW w:w="132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本年新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公开数量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对外公开总数量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9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4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4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4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规范性文件</w:t>
            </w:r>
          </w:p>
        </w:tc>
        <w:tc>
          <w:tcPr>
            <w:tcW w:w="19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4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4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4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9400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其他对外管理服务事项</w:t>
            </w: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40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9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32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940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32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940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第二十条第（九）项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采购项目数量</w:t>
            </w:r>
          </w:p>
        </w:tc>
        <w:tc>
          <w:tcPr>
            <w:tcW w:w="32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采购总金额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41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政府集中采购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三、收到和处理政府信息公开申请情况</w:t>
      </w:r>
    </w:p>
    <w:tbl>
      <w:tblPr>
        <w:tblStyle w:val="6"/>
        <w:tblpPr w:leftFromText="180" w:rightFromText="180" w:vertAnchor="text" w:horzAnchor="page" w:tblpX="1478" w:tblpY="312"/>
        <w:tblOverlap w:val="never"/>
        <w:tblW w:w="9159" w:type="dxa"/>
        <w:jc w:val="center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862"/>
        <w:gridCol w:w="2356"/>
        <w:gridCol w:w="937"/>
        <w:gridCol w:w="647"/>
        <w:gridCol w:w="701"/>
        <w:gridCol w:w="977"/>
        <w:gridCol w:w="854"/>
        <w:gridCol w:w="607"/>
        <w:gridCol w:w="59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8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3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8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自然人</w:t>
            </w:r>
          </w:p>
        </w:tc>
        <w:tc>
          <w:tcPr>
            <w:tcW w:w="37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法人或其他组织</w:t>
            </w:r>
          </w:p>
        </w:tc>
        <w:tc>
          <w:tcPr>
            <w:tcW w:w="5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38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商业企业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科研机构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社会公益组织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法律服务机构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其他</w:t>
            </w:r>
          </w:p>
        </w:tc>
        <w:tc>
          <w:tcPr>
            <w:tcW w:w="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84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384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三、本年度办理结果</w:t>
            </w:r>
          </w:p>
        </w:tc>
        <w:tc>
          <w:tcPr>
            <w:tcW w:w="3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（一）予以公开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（三）不予公开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1.属于国家秘密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2.其他法律行政法规禁止公开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3.危及“三安全一稳定”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4.保护第三方合法权益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5.属于三类内部事务信息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6.属于四类过程性信息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7.属于行政执法案卷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8.属于行政查询事项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（四）无法提供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1.本机关不掌握相关政府信息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2.没有现成信息需要另行制作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3.补正后申请内容仍不明确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（五）不予处理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1.信访举报投诉类申请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2.重复申请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3.要求提供公开出版物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4.无正当理由大量反复申请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6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（六）其他处理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（七）总计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384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2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四、结转下年度继续办理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四、政府信息公开行政复议、行政诉讼情况</w:t>
      </w:r>
    </w:p>
    <w:tbl>
      <w:tblPr>
        <w:tblStyle w:val="6"/>
        <w:tblW w:w="9071" w:type="dxa"/>
        <w:jc w:val="center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五、存在的主要问题及改进情况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eastAsia="zh-CN"/>
        </w:rPr>
        <w:t>我乡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政务信息公开工作虽然取得了一定进展，但离人民群众的要求还有一定的差距。一是政务信息公开力度有待进一步加大，二是政府信息公开工作队伍工作能力还需进一步提升。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为此，我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将采取以下改进措施：一是加大信息公开力度。进一步完善信息公开制度，强化信息公开的责任意识、大局意识、服务意识，确保政务信息公开工作及时、准确。二是加强教育培训，提升政府信息公开工作队伍专业能力水平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六、其他需要报告的事项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无其他需要报告的事项。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="0" w:leftChars="0" w:right="0" w:righ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2021年1月28日</w:t>
      </w:r>
    </w:p>
    <w:sectPr>
      <w:footerReference r:id="rId3" w:type="default"/>
      <w:pgSz w:w="11906" w:h="16838"/>
      <w:pgMar w:top="1440" w:right="1417" w:bottom="113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方正黑体简体" w:hAnsi="方正黑体简体" w:eastAsia="方正黑体简体" w:cs="方正黑体简体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方正黑体简体" w:hAnsi="方正黑体简体" w:eastAsia="方正黑体简体" w:cs="方正黑体简体"/>
                              <w:sz w:val="24"/>
                              <w:szCs w:val="24"/>
                              <w:lang w:val="en-US" w:eastAsia="zh-CN"/>
                            </w:rPr>
                            <w:t xml:space="preserve"> - </w:t>
                          </w:r>
                          <w:r>
                            <w:rPr>
                              <w:rFonts w:hint="eastAsia" w:ascii="方正黑体简体" w:hAnsi="方正黑体简体" w:eastAsia="方正黑体简体" w:cs="方正黑体简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黑体简体" w:hAnsi="方正黑体简体" w:eastAsia="方正黑体简体" w:cs="方正黑体简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黑体简体" w:hAnsi="方正黑体简体" w:eastAsia="方正黑体简体" w:cs="方正黑体简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黑体简体" w:hAnsi="方正黑体简体" w:eastAsia="方正黑体简体" w:cs="方正黑体简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方正黑体简体" w:hAnsi="方正黑体简体" w:eastAsia="方正黑体简体" w:cs="方正黑体简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方正黑体简体" w:hAnsi="方正黑体简体" w:eastAsia="方正黑体简体" w:cs="方正黑体简体"/>
                              <w:sz w:val="24"/>
                              <w:szCs w:val="24"/>
                              <w:lang w:val="en-US"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方正黑体简体" w:hAnsi="方正黑体简体" w:eastAsia="方正黑体简体" w:cs="方正黑体简体"/>
                        <w:sz w:val="24"/>
                        <w:szCs w:val="24"/>
                        <w:lang w:val="en-US" w:eastAsia="zh-CN"/>
                      </w:rPr>
                    </w:pPr>
                    <w:r>
                      <w:rPr>
                        <w:rFonts w:hint="eastAsia" w:ascii="方正黑体简体" w:hAnsi="方正黑体简体" w:eastAsia="方正黑体简体" w:cs="方正黑体简体"/>
                        <w:sz w:val="24"/>
                        <w:szCs w:val="24"/>
                        <w:lang w:val="en-US" w:eastAsia="zh-CN"/>
                      </w:rPr>
                      <w:t xml:space="preserve"> - </w:t>
                    </w:r>
                    <w:r>
                      <w:rPr>
                        <w:rFonts w:hint="eastAsia" w:ascii="方正黑体简体" w:hAnsi="方正黑体简体" w:eastAsia="方正黑体简体" w:cs="方正黑体简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黑体简体" w:hAnsi="方正黑体简体" w:eastAsia="方正黑体简体" w:cs="方正黑体简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黑体简体" w:hAnsi="方正黑体简体" w:eastAsia="方正黑体简体" w:cs="方正黑体简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方正黑体简体" w:hAnsi="方正黑体简体" w:eastAsia="方正黑体简体" w:cs="方正黑体简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方正黑体简体" w:hAnsi="方正黑体简体" w:eastAsia="方正黑体简体" w:cs="方正黑体简体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方正黑体简体" w:hAnsi="方正黑体简体" w:eastAsia="方正黑体简体" w:cs="方正黑体简体"/>
                        <w:sz w:val="24"/>
                        <w:szCs w:val="24"/>
                        <w:lang w:val="en-US"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0C819"/>
    <w:multiLevelType w:val="singleLevel"/>
    <w:tmpl w:val="2680C8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369E8"/>
    <w:rsid w:val="16C845BC"/>
    <w:rsid w:val="1B955824"/>
    <w:rsid w:val="209652FE"/>
    <w:rsid w:val="2F7D6F43"/>
    <w:rsid w:val="365E6D38"/>
    <w:rsid w:val="372701E0"/>
    <w:rsid w:val="441A60AB"/>
    <w:rsid w:val="4C972D63"/>
    <w:rsid w:val="4FEC7588"/>
    <w:rsid w:val="59E17159"/>
    <w:rsid w:val="6B19456E"/>
    <w:rsid w:val="6CBA6D67"/>
    <w:rsid w:val="78430227"/>
    <w:rsid w:val="7E67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2021-01-27T07:12:00Z</cp:lastPrinted>
  <dcterms:modified xsi:type="dcterms:W3CDTF">2021-02-01T03:32:44Z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