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龙泉镇义务教育领域基层政务公开标准目录</w:t>
      </w:r>
    </w:p>
    <w:bookmarkEnd w:id="0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86"/>
        <w:gridCol w:w="2254"/>
        <w:gridCol w:w="2520"/>
        <w:gridCol w:w="1620"/>
        <w:gridCol w:w="1046"/>
        <w:gridCol w:w="2014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eastAsia="zh-CN"/>
              </w:rPr>
              <w:t>县教育科技局、各学校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■政府网站             ■公开查阅点  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学生管理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eastAsia="zh-CN"/>
              </w:rPr>
              <w:t>县教育科技局、各学校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eastAsia="zh-CN"/>
              </w:rPr>
              <w:t>政府网站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TM2NGYxM2FhZGZlZWMxMjhiZGMzODBhMjZmMGEifQ=="/>
  </w:docVars>
  <w:rsids>
    <w:rsidRoot w:val="00000000"/>
    <w:rsid w:val="0A90081E"/>
    <w:rsid w:val="153711F9"/>
    <w:rsid w:val="3BC54BAB"/>
    <w:rsid w:val="3C157B13"/>
    <w:rsid w:val="3D943A4C"/>
    <w:rsid w:val="67113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4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勿忘初心</cp:lastModifiedBy>
  <dcterms:modified xsi:type="dcterms:W3CDTF">2022-12-14T02:49:49Z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5D086BEF19AC439B8C874FC89342D3E8</vt:lpwstr>
  </property>
</Properties>
</file>