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隰县人民政府</w:t>
      </w:r>
    </w:p>
    <w:tbl>
      <w:tblPr>
        <w:tblStyle w:val="3"/>
        <w:tblW w:w="910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4"/>
        <w:gridCol w:w="2504"/>
        <w:gridCol w:w="2615"/>
        <w:gridCol w:w="1"/>
        <w:gridCol w:w="19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5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隰县人民政府门户网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http://www.sxxx.gov.cn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隰县人民政府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1410310002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晋ICP备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15005301号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14100002000751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14837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23621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329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190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1372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482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663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136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527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204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5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20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5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Calibri" w:hAnsi="Calibri" w:cs="Calibri"/>
                <w:sz w:val="20"/>
                <w:szCs w:val="20"/>
                <w:u w:val="single"/>
                <w:lang w:val="en-US" w:eastAsia="zh-CN"/>
              </w:rPr>
              <w:t xml:space="preserve">通过图片等形式解读相关政策     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张小东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审核人：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张小东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王超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联系电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15935324439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2021年1月20日</w:t>
      </w:r>
    </w:p>
    <w:p>
      <w:bookmarkStart w:id="0" w:name="_GoBack"/>
      <w:bookmarkEnd w:id="0"/>
    </w:p>
    <w:sectPr>
      <w:pgSz w:w="11906" w:h="16838"/>
      <w:pgMar w:top="1077" w:right="1800" w:bottom="107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76831"/>
    <w:rsid w:val="09BE1771"/>
    <w:rsid w:val="0B735A46"/>
    <w:rsid w:val="0D4C1330"/>
    <w:rsid w:val="0F431C88"/>
    <w:rsid w:val="11450875"/>
    <w:rsid w:val="16B878F1"/>
    <w:rsid w:val="1AFE740F"/>
    <w:rsid w:val="245745D4"/>
    <w:rsid w:val="25EE2332"/>
    <w:rsid w:val="3B4D58AA"/>
    <w:rsid w:val="3C74580F"/>
    <w:rsid w:val="414446EC"/>
    <w:rsid w:val="475544F2"/>
    <w:rsid w:val="4D9534CA"/>
    <w:rsid w:val="68594788"/>
    <w:rsid w:val="717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175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2021-01-22T03:16:00Z</dcterms:created>
  <dc:creator>Administrator</dc:creator>
  <cp:lastModifiedBy>Administrator</cp:lastModifiedBy>
  <dcterms:modified xsi:type="dcterms:W3CDTF">2021-02-01T13:44:43Z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