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</w:pPr>
      <w:r>
        <w:t>2020</w:t>
      </w:r>
      <w:r>
        <w:rPr>
          <w:rFonts w:hint="eastAsia"/>
        </w:rPr>
        <w:t>年司法局政府信息公开工作年度报告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一、总体情况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2020年，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隰县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司法局坚持以习近平新时代中国特色社会主义思想为指导，认真贯彻落实《中华人民共和国政府信息公开条例》，聚焦社会公众需求，扎实开展政府信息公开工作。对单位涉及的律师管理、法律援助、人民调解、社区矫正、法治政府建设、财务信息、普法宣传等有关信息及时予以主动公开。加大对“放管服”改革和“最多跑一次”改革等重点领域的主动公开力度，深化部门权力清单、“最多跑一次”办事指南公开工作。围绕“优化营商环境”“坚持发展‘枫桥经验’实现矛盾不上交”等重点工作，对工作中的典型经验做法、涌现出的先进人物进行信息公开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一年来，依托微信公众号等平台公开信息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36条。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640" w:firstLineChars="200"/>
        <w:jc w:val="both"/>
        <w:textAlignment w:val="auto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二、主动公开政府信息情况</w:t>
      </w:r>
    </w:p>
    <w:tbl>
      <w:tblPr>
        <w:tblStyle w:val="5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182"/>
        <w:gridCol w:w="1774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Calibri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320" w:firstLineChars="100"/>
        <w:jc w:val="both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1.</w:t>
            </w:r>
            <w:r>
              <w:rPr>
                <w:rFonts w:hint="eastAsia" w:ascii="宋体" w:hAnsi="宋体" w:cs="楷体"/>
                <w:color w:val="00000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2.</w:t>
            </w:r>
            <w:r>
              <w:rPr>
                <w:rFonts w:hint="eastAsia" w:ascii="宋体" w:hAnsi="宋体" w:cs="楷体"/>
                <w:color w:val="00000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  <w:spacing w:val="-10"/>
              </w:rPr>
            </w:pPr>
            <w:r>
              <w:rPr>
                <w:rFonts w:ascii="宋体" w:hAnsi="宋体" w:cs="楷体"/>
                <w:color w:val="000000"/>
                <w:spacing w:val="-10"/>
              </w:rPr>
              <w:t>3.</w:t>
            </w:r>
            <w:r>
              <w:rPr>
                <w:rFonts w:hint="eastAsia" w:ascii="宋体" w:hAnsi="宋体" w:cs="楷体"/>
                <w:color w:val="000000"/>
                <w:spacing w:val="-1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  <w:spacing w:val="-10"/>
              </w:rPr>
            </w:pPr>
            <w:r>
              <w:rPr>
                <w:rFonts w:ascii="宋体" w:hAnsi="宋体" w:cs="楷体"/>
                <w:color w:val="000000"/>
                <w:spacing w:val="-10"/>
              </w:rPr>
              <w:t>4.</w:t>
            </w:r>
            <w:r>
              <w:rPr>
                <w:rFonts w:hint="eastAsia" w:ascii="宋体" w:hAnsi="宋体" w:cs="楷体"/>
                <w:color w:val="000000"/>
                <w:spacing w:val="-1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5.</w:t>
            </w:r>
            <w:r>
              <w:rPr>
                <w:rFonts w:hint="eastAsia" w:ascii="宋体" w:hAnsi="宋体" w:cs="楷体"/>
                <w:color w:val="00000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6.</w:t>
            </w:r>
            <w:r>
              <w:rPr>
                <w:rFonts w:hint="eastAsia" w:ascii="宋体" w:hAnsi="宋体" w:cs="楷体"/>
                <w:color w:val="000000"/>
                <w:spacing w:val="-12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7.</w:t>
            </w:r>
            <w:r>
              <w:rPr>
                <w:rFonts w:hint="eastAsia" w:ascii="宋体" w:hAnsi="宋体" w:cs="楷体"/>
                <w:color w:val="00000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8.</w:t>
            </w:r>
            <w:r>
              <w:rPr>
                <w:rFonts w:hint="eastAsia" w:ascii="宋体" w:hAnsi="宋体" w:cs="楷体"/>
                <w:color w:val="00000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1.</w:t>
            </w:r>
            <w:r>
              <w:rPr>
                <w:rFonts w:hint="eastAsia" w:ascii="宋体" w:hAnsi="宋体" w:cs="楷体"/>
                <w:color w:val="00000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2.</w:t>
            </w:r>
            <w:r>
              <w:rPr>
                <w:rFonts w:hint="eastAsia" w:ascii="宋体" w:hAnsi="宋体" w:cs="楷体"/>
                <w:color w:val="00000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3.</w:t>
            </w:r>
            <w:r>
              <w:rPr>
                <w:rFonts w:hint="eastAsia" w:ascii="宋体" w:hAnsi="宋体" w:cs="楷体"/>
                <w:color w:val="00000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  <w:spacing w:val="-12"/>
              </w:rPr>
              <w:t>1.</w:t>
            </w:r>
            <w:r>
              <w:rPr>
                <w:rFonts w:hint="eastAsia" w:ascii="宋体" w:hAnsi="宋体" w:cs="楷体"/>
                <w:color w:val="000000"/>
                <w:spacing w:val="-12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2.</w:t>
            </w:r>
            <w:r>
              <w:rPr>
                <w:rFonts w:hint="eastAsia" w:ascii="宋体" w:hAnsi="宋体" w:cs="楷体"/>
                <w:color w:val="00000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3.</w:t>
            </w:r>
            <w:r>
              <w:rPr>
                <w:rFonts w:hint="eastAsia" w:ascii="宋体" w:hAnsi="宋体" w:cs="楷体"/>
                <w:color w:val="000000"/>
                <w:spacing w:val="-12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4.</w:t>
            </w:r>
            <w:r>
              <w:rPr>
                <w:rFonts w:hint="eastAsia" w:ascii="宋体" w:hAnsi="宋体" w:cs="楷体"/>
                <w:color w:val="00000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楷体"/>
                <w:color w:val="000000"/>
              </w:rPr>
              <w:t>5</w:t>
            </w:r>
            <w:r>
              <w:rPr>
                <w:rFonts w:ascii="宋体" w:cs="楷体"/>
                <w:color w:val="000000"/>
                <w:spacing w:val="-12"/>
              </w:rPr>
              <w:t>.</w:t>
            </w:r>
            <w:r>
              <w:rPr>
                <w:rFonts w:hint="eastAsia" w:ascii="宋体" w:hAnsi="宋体" w:cs="楷体"/>
                <w:color w:val="000000"/>
                <w:spacing w:val="-12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楷体"/>
                <w:color w:val="00000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0 </w:t>
            </w:r>
            <w:r>
              <w:rPr>
                <w:rFonts w:ascii="宋体"/>
                <w:color w:val="00000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 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320" w:firstLineChars="100"/>
        <w:jc w:val="both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afterAutospacing="1" w:line="2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420"/>
        <w:jc w:val="both"/>
        <w:textAlignment w:val="auto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一是部分股室、司法所信息公开的意识有待进一步增强，信息公开的内容有待进一步完善；二是有时候信息公开不是很及时，信息公开党的方式也需进一步完善。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（二）改进措施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加强内部协调沟通，进一步明确工作方向，完善多种渠道的公开途径，加大政府信息公开宣传工作力度，不断扩大信息公开量，争取在新的一年政府信息公开工作上一个新的台阶。</w:t>
      </w:r>
    </w:p>
    <w:p>
      <w:pPr>
        <w:pStyle w:val="4"/>
        <w:widowControl/>
        <w:numPr>
          <w:ilvl w:val="0"/>
          <w:numId w:val="1"/>
        </w:numPr>
        <w:spacing w:line="600" w:lineRule="exact"/>
        <w:ind w:firstLine="420"/>
        <w:jc w:val="both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没有需要说明的事项。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94F8"/>
    <w:multiLevelType w:val="singleLevel"/>
    <w:tmpl w:val="0C7394F8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F7859"/>
    <w:rsid w:val="00335EA0"/>
    <w:rsid w:val="009952F3"/>
    <w:rsid w:val="00A10A02"/>
    <w:rsid w:val="00F93168"/>
    <w:rsid w:val="00FF3944"/>
    <w:rsid w:val="04D601CE"/>
    <w:rsid w:val="0AF609B4"/>
    <w:rsid w:val="102E4D62"/>
    <w:rsid w:val="16614A1F"/>
    <w:rsid w:val="17EC7768"/>
    <w:rsid w:val="24D02CFE"/>
    <w:rsid w:val="2C6D4C0E"/>
    <w:rsid w:val="3231398C"/>
    <w:rsid w:val="32EB2629"/>
    <w:rsid w:val="34237C7A"/>
    <w:rsid w:val="356578C6"/>
    <w:rsid w:val="3D1C7475"/>
    <w:rsid w:val="43E23C57"/>
    <w:rsid w:val="44FF7859"/>
    <w:rsid w:val="473A400F"/>
    <w:rsid w:val="5732265B"/>
    <w:rsid w:val="621B5BDC"/>
    <w:rsid w:val="67AF70F0"/>
    <w:rsid w:val="6CDE68C0"/>
    <w:rsid w:val="6F90172F"/>
    <w:rsid w:val="7D841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262</Words>
  <Characters>1500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2021-01-12T03:02:00Z</dcterms:created>
  <dc:creator>淘静静</dc:creator>
  <cp:lastModifiedBy>Administrator</cp:lastModifiedBy>
  <dcterms:modified xsi:type="dcterms:W3CDTF">2021-01-28T07:36:51Z</dcterms:modified>
  <dc:title>2020年司法局政府信息公开工作年度报告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