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ind w:firstLine="0"/>
        <w:jc w:val="center"/>
        <w:rPr>
          <w:rFonts w:hint="eastAsia" w:ascii="方正小标宋简体" w:hAnsi="黑体" w:eastAsia="方正小标宋简体" w:cs="黑体"/>
          <w:sz w:val="44"/>
          <w:szCs w:val="44"/>
          <w:lang w:eastAsia="zh-CN"/>
        </w:rPr>
      </w:pPr>
    </w:p>
    <w:p>
      <w:pPr>
        <w:spacing w:after="0" w:line="580" w:lineRule="exact"/>
        <w:ind w:firstLine="0"/>
        <w:jc w:val="center"/>
        <w:rPr>
          <w:rFonts w:hint="eastAsia" w:ascii="方正小标宋简体" w:hAnsi="黑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临汾市生态环境局隰县分局</w:t>
      </w:r>
    </w:p>
    <w:p>
      <w:pPr>
        <w:spacing w:after="0" w:line="580" w:lineRule="exact"/>
        <w:ind w:firstLine="0"/>
        <w:jc w:val="center"/>
        <w:rPr>
          <w:rFonts w:hint="eastAsia" w:ascii="方正小标宋简体" w:hAnsi="黑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政府信息公开工作年度报告</w:t>
      </w:r>
    </w:p>
    <w:p>
      <w:pPr>
        <w:spacing w:after="0" w:line="600" w:lineRule="exact"/>
        <w:ind w:firstLine="480" w:firstLineChars="200"/>
        <w:rPr>
          <w:lang w:eastAsia="zh-CN"/>
        </w:rPr>
      </w:pPr>
    </w:p>
    <w:p>
      <w:pPr>
        <w:pStyle w:val="2"/>
        <w:spacing w:after="0" w:line="60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根据《政府信息公开条例》《环境信息公开办法（试行）》有关要求，我局编制了《生态环境局2021年度政府信息公开工作报告》，现予公布。</w:t>
      </w:r>
    </w:p>
    <w:p>
      <w:pPr>
        <w:spacing w:after="0"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一、总体情况</w:t>
      </w:r>
    </w:p>
    <w:p>
      <w:pPr>
        <w:pStyle w:val="2"/>
        <w:spacing w:after="0" w:line="60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2021年我局以习近平新时代中国特色社会主义思想为指导，认真学习党的十九大和十九届六中全会精神，深入贯彻习近平生态文明思想，按照党中央、国务院关于全面推进政务公开的决策部署，加强生态环境信息公开，加大政策解读和回应关切力度，扩大公众参与，助力打好污染防治攻坚战，不断满足人民群众日益增长的环境知情权、参与权和监督权需要。</w:t>
      </w:r>
    </w:p>
    <w:p>
      <w:pPr>
        <w:pStyle w:val="2"/>
        <w:spacing w:after="0" w:line="60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 一是加强组织领导，健全完善生态环境信息公开机制。在局党组的领导下，我局把信息公开工作摆上重要议事日程，由办公室负责政务信息公开工作，设立了专职人员负责收集整理公开信息。</w:t>
      </w:r>
    </w:p>
    <w:p>
      <w:pPr>
        <w:pStyle w:val="2"/>
        <w:spacing w:after="0" w:line="60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是丰富生态环境信息公开内容。将信息公开的内容和及时性作为信息公开工作的核心，包括行政处罚、行政许可、各项监测数据，安排专人负责信息公开的维护管理和公开信息的编辑、审核，有效保证信息公开内容的数量及频率。</w:t>
      </w:r>
    </w:p>
    <w:p>
      <w:pPr>
        <w:pStyle w:val="2"/>
        <w:spacing w:after="0" w:line="60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2021年度，我局共有行政处罚案件7起，分别为1.山西汾西正佳煤业有限责任公司环境违法，罚款55万元；2.山西汾西正佳煤业有限责任公司分管负责人吕杰，罚款5万元；3.隰县新大象养殖有限公司环境违法，罚款6.8万元；4.临汾市富顺诚建筑有限公司环境违法，罚款12万元；5.隰县污水处理有限公司环境违法，罚款24万元；6.平顺县改梅劳务服务工程队环境违法，罚款47万元；7.山西省煤炭地质148勘查院环境违法，罚款1.8万元。7起案件共罚款151.6万元。其中，第3、4、7起案件已结案。</w:t>
      </w:r>
    </w:p>
    <w:p>
      <w:pPr>
        <w:pStyle w:val="2"/>
        <w:spacing w:after="0" w:line="60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饮用水源水质报告信息每月在政府网站公示1次，全年共12次。</w:t>
      </w:r>
    </w:p>
    <w:p>
      <w:pPr>
        <w:spacing w:after="0"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二、主动公开政府信息情况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bottom"/>
          </w:tcPr>
          <w:p>
            <w:pPr>
              <w:widowControl/>
              <w:spacing w:after="0" w:line="580" w:lineRule="exact"/>
              <w:ind w:firstLine="0"/>
              <w:jc w:val="center"/>
              <w:rPr>
                <w:lang w:eastAsia="zh-CN"/>
              </w:rPr>
            </w:pPr>
            <w: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30" w:type="dxa"/>
            <w:vAlign w:val="bottom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</w:pPr>
            <w:r>
              <w:t>本年制发件数</w:t>
            </w:r>
          </w:p>
        </w:tc>
        <w:tc>
          <w:tcPr>
            <w:tcW w:w="2131" w:type="dxa"/>
            <w:vAlign w:val="bottom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</w:pPr>
            <w:r>
              <w:t>本年度止件数</w:t>
            </w:r>
          </w:p>
        </w:tc>
        <w:tc>
          <w:tcPr>
            <w:tcW w:w="2131" w:type="dxa"/>
            <w:vAlign w:val="bottom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</w:pPr>
            <w: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widowControl/>
              <w:spacing w:after="0" w:line="580" w:lineRule="exact"/>
              <w:ind w:firstLine="0"/>
              <w:jc w:val="both"/>
            </w:pPr>
            <w:r>
              <w:t>规章</w:t>
            </w:r>
          </w:p>
        </w:tc>
        <w:tc>
          <w:tcPr>
            <w:tcW w:w="2130" w:type="dxa"/>
            <w:vAlign w:val="bottom"/>
          </w:tcPr>
          <w:p>
            <w:pPr>
              <w:pStyle w:val="2"/>
              <w:widowControl/>
              <w:spacing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131" w:type="dxa"/>
            <w:vAlign w:val="bottom"/>
          </w:tcPr>
          <w:p>
            <w:pPr>
              <w:pStyle w:val="2"/>
              <w:widowControl/>
              <w:spacing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131" w:type="dxa"/>
            <w:vAlign w:val="bottom"/>
          </w:tcPr>
          <w:p>
            <w:pPr>
              <w:pStyle w:val="2"/>
              <w:widowControl/>
              <w:spacing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widowControl/>
              <w:spacing w:after="0" w:line="580" w:lineRule="exact"/>
              <w:ind w:firstLine="0"/>
              <w:jc w:val="both"/>
            </w:pPr>
            <w:r>
              <w:t>行政规范性文件</w:t>
            </w:r>
          </w:p>
        </w:tc>
        <w:tc>
          <w:tcPr>
            <w:tcW w:w="2130" w:type="dxa"/>
            <w:vAlign w:val="bottom"/>
          </w:tcPr>
          <w:p>
            <w:pPr>
              <w:pStyle w:val="2"/>
              <w:widowControl/>
              <w:spacing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131" w:type="dxa"/>
            <w:vAlign w:val="bottom"/>
          </w:tcPr>
          <w:p>
            <w:pPr>
              <w:pStyle w:val="2"/>
              <w:widowControl/>
              <w:spacing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131" w:type="dxa"/>
            <w:vAlign w:val="bottom"/>
          </w:tcPr>
          <w:p>
            <w:pPr>
              <w:pStyle w:val="2"/>
              <w:widowControl/>
              <w:spacing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bottom"/>
          </w:tcPr>
          <w:p>
            <w:pPr>
              <w:widowControl/>
              <w:spacing w:after="0" w:line="580" w:lineRule="exact"/>
              <w:ind w:firstLine="0"/>
              <w:jc w:val="center"/>
            </w:pPr>
            <w:r>
              <w:t>第二十条第《五）项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5" w:hRule="atLeast"/>
        </w:trPr>
        <w:tc>
          <w:tcPr>
            <w:tcW w:w="2130" w:type="dxa"/>
            <w:vAlign w:val="bottom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  <w:r>
              <w:t>信息内容</w:t>
            </w:r>
          </w:p>
        </w:tc>
        <w:tc>
          <w:tcPr>
            <w:tcW w:w="6392" w:type="dxa"/>
            <w:gridSpan w:val="3"/>
            <w:vAlign w:val="bottom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</w:pPr>
            <w: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</w:pPr>
            <w:r>
              <w:t>行政许可</w:t>
            </w:r>
          </w:p>
        </w:tc>
        <w:tc>
          <w:tcPr>
            <w:tcW w:w="6392" w:type="dxa"/>
            <w:gridSpan w:val="3"/>
            <w:vAlign w:val="bottom"/>
          </w:tcPr>
          <w:p>
            <w:pPr>
              <w:pStyle w:val="2"/>
              <w:widowControl/>
              <w:spacing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bottom"/>
          </w:tcPr>
          <w:p>
            <w:pPr>
              <w:widowControl/>
              <w:spacing w:after="0" w:line="580" w:lineRule="exact"/>
              <w:ind w:firstLine="0"/>
              <w:jc w:val="center"/>
            </w:pPr>
            <w: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bottom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  <w:r>
              <w:t>信息内容</w:t>
            </w:r>
          </w:p>
        </w:tc>
        <w:tc>
          <w:tcPr>
            <w:tcW w:w="6392" w:type="dxa"/>
            <w:gridSpan w:val="3"/>
            <w:vAlign w:val="bottom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</w:pPr>
            <w: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</w:pPr>
            <w:r>
              <w:t>行政处罚</w:t>
            </w:r>
          </w:p>
        </w:tc>
        <w:tc>
          <w:tcPr>
            <w:tcW w:w="6392" w:type="dxa"/>
            <w:gridSpan w:val="3"/>
            <w:vAlign w:val="bottom"/>
          </w:tcPr>
          <w:p>
            <w:pPr>
              <w:pStyle w:val="2"/>
              <w:widowControl/>
              <w:spacing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widowControl/>
              <w:spacing w:after="0" w:line="580" w:lineRule="exact"/>
              <w:ind w:firstLine="0"/>
              <w:jc w:val="both"/>
            </w:pPr>
            <w:r>
              <w:t>行政强制</w:t>
            </w:r>
          </w:p>
        </w:tc>
        <w:tc>
          <w:tcPr>
            <w:tcW w:w="6392" w:type="dxa"/>
            <w:gridSpan w:val="3"/>
            <w:vAlign w:val="bottom"/>
          </w:tcPr>
          <w:p>
            <w:pPr>
              <w:pStyle w:val="2"/>
              <w:widowControl/>
              <w:spacing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bottom"/>
          </w:tcPr>
          <w:p>
            <w:pPr>
              <w:widowControl/>
              <w:spacing w:after="0" w:line="580" w:lineRule="exact"/>
              <w:ind w:firstLine="0"/>
              <w:jc w:val="center"/>
            </w:pPr>
            <w: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bottom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  <w:r>
              <w:t>信息内容</w:t>
            </w:r>
          </w:p>
        </w:tc>
        <w:tc>
          <w:tcPr>
            <w:tcW w:w="6392" w:type="dxa"/>
            <w:gridSpan w:val="3"/>
            <w:vAlign w:val="bottom"/>
          </w:tcPr>
          <w:p>
            <w:pPr>
              <w:widowControl/>
              <w:spacing w:after="0" w:line="580" w:lineRule="exact"/>
              <w:ind w:firstLine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本年收费金额(单位：万元)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</w:pPr>
            <w:r>
              <w:t>行政事业性收费</w:t>
            </w:r>
          </w:p>
        </w:tc>
        <w:tc>
          <w:tcPr>
            <w:tcW w:w="6392" w:type="dxa"/>
            <w:gridSpan w:val="3"/>
            <w:vAlign w:val="bottom"/>
          </w:tcPr>
          <w:p>
            <w:pPr>
              <w:pStyle w:val="2"/>
              <w:widowControl/>
              <w:spacing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</w:tbl>
    <w:p>
      <w:pPr>
        <w:spacing w:after="163" w:afterLines="50" w:line="580" w:lineRule="exact"/>
        <w:ind w:firstLine="640" w:firstLineChars="200"/>
        <w:rPr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三、收到和处理政府信息公开申请情况</w:t>
      </w:r>
    </w:p>
    <w:tbl>
      <w:tblPr>
        <w:tblStyle w:val="5"/>
        <w:tblW w:w="9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88"/>
        <w:gridCol w:w="3354"/>
        <w:gridCol w:w="702"/>
        <w:gridCol w:w="702"/>
        <w:gridCol w:w="702"/>
        <w:gridCol w:w="702"/>
        <w:gridCol w:w="702"/>
        <w:gridCol w:w="703"/>
        <w:gridCol w:w="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2" w:type="dxa"/>
            <w:gridSpan w:val="3"/>
            <w:vMerge w:val="restart"/>
            <w:vAlign w:val="center"/>
          </w:tcPr>
          <w:p>
            <w:pPr>
              <w:widowControl/>
              <w:spacing w:after="0" w:line="580" w:lineRule="exact"/>
              <w:ind w:firstLine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(本列数据的勾稽关系为：第一项加第二项之和,等于第三项加第四项之和)</w:t>
            </w:r>
          </w:p>
        </w:tc>
        <w:tc>
          <w:tcPr>
            <w:tcW w:w="4916" w:type="dxa"/>
            <w:gridSpan w:val="7"/>
            <w:vAlign w:val="center"/>
          </w:tcPr>
          <w:p>
            <w:pPr>
              <w:widowControl/>
              <w:spacing w:after="0" w:line="580" w:lineRule="exact"/>
              <w:ind w:firstLine="0"/>
              <w:jc w:val="center"/>
            </w:pPr>
            <w: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2" w:type="dxa"/>
            <w:gridSpan w:val="3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center"/>
            </w:pPr>
          </w:p>
        </w:tc>
        <w:tc>
          <w:tcPr>
            <w:tcW w:w="702" w:type="dxa"/>
            <w:vMerge w:val="restart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自然人</w:t>
            </w:r>
          </w:p>
        </w:tc>
        <w:tc>
          <w:tcPr>
            <w:tcW w:w="3511" w:type="dxa"/>
            <w:gridSpan w:val="5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</w:pPr>
            <w:r>
              <w:t>法人或其他组织</w:t>
            </w:r>
          </w:p>
        </w:tc>
        <w:tc>
          <w:tcPr>
            <w:tcW w:w="703" w:type="dxa"/>
            <w:vMerge w:val="restart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4992" w:type="dxa"/>
            <w:gridSpan w:val="3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商业企业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科研机构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社会公益组织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法律服务机构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其他</w:t>
            </w:r>
          </w:p>
        </w:tc>
        <w:tc>
          <w:tcPr>
            <w:tcW w:w="703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2" w:type="dxa"/>
            <w:gridSpan w:val="3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一、本年新收政府信息公开申请数量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2" w:type="dxa"/>
            <w:gridSpan w:val="3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二、上年结转政府信息公开申请数量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Merge w:val="restart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三、本年度办理结果</w:t>
            </w:r>
          </w:p>
        </w:tc>
        <w:tc>
          <w:tcPr>
            <w:tcW w:w="4242" w:type="dxa"/>
            <w:gridSpan w:val="2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</w:pPr>
            <w:r>
              <w:rPr>
                <w:rFonts w:hint="eastAsia"/>
                <w:lang w:eastAsia="zh-CN"/>
              </w:rPr>
              <w:t>（一）</w:t>
            </w:r>
            <w:r>
              <w:t>予以公开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4242" w:type="dxa"/>
            <w:gridSpan w:val="2"/>
            <w:vAlign w:val="center"/>
          </w:tcPr>
          <w:p>
            <w:pPr>
              <w:widowControl/>
              <w:spacing w:after="0" w:line="580" w:lineRule="exact"/>
              <w:ind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（二）</w:t>
            </w:r>
            <w:r>
              <w:rPr>
                <w:lang w:eastAsia="zh-CN"/>
              </w:rPr>
              <w:t>部分公开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lang w:eastAsia="zh-CN"/>
              </w:rPr>
              <w:t>区分处理的，只计这一情形，不计</w:t>
            </w:r>
            <w:r>
              <w:rPr>
                <w:rFonts w:hint="eastAsia"/>
                <w:lang w:eastAsia="zh-CN"/>
              </w:rPr>
              <w:t>其</w:t>
            </w:r>
            <w:r>
              <w:rPr>
                <w:lang w:eastAsia="zh-CN"/>
              </w:rPr>
              <w:t>他情形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（三）不予公开</w:t>
            </w:r>
          </w:p>
        </w:tc>
        <w:tc>
          <w:tcPr>
            <w:tcW w:w="3354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</w:pPr>
            <w:r>
              <w:t>1.属于国家秘密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3354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2.其他法律行政法规禁止公开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3354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3.危及“三安全一稳定”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3354" w:type="dxa"/>
            <w:vAlign w:val="center"/>
          </w:tcPr>
          <w:p>
            <w:pPr>
              <w:widowControl/>
              <w:spacing w:after="0" w:line="580" w:lineRule="exact"/>
              <w:ind w:firstLine="0"/>
              <w:jc w:val="both"/>
            </w:pPr>
            <w:r>
              <w:t>4.保护第三方合法权益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3354" w:type="dxa"/>
            <w:vAlign w:val="center"/>
          </w:tcPr>
          <w:p>
            <w:pPr>
              <w:widowControl/>
              <w:spacing w:after="0" w:line="580" w:lineRule="exact"/>
              <w:ind w:firstLine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5.属于三类内部事务信息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3354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</w:pPr>
            <w:r>
              <w:t>6.属于四类过程性信息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3354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</w:pPr>
            <w:r>
              <w:t>7.属于行政执法案卷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3354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</w:pPr>
            <w:r>
              <w:t>8.属于行政查询事项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（四）无法提供</w:t>
            </w:r>
          </w:p>
        </w:tc>
        <w:tc>
          <w:tcPr>
            <w:tcW w:w="3354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1.本机关不掌握相关政府信息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3354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2没有现成信息需要另行制作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3354" w:type="dxa"/>
            <w:vAlign w:val="center"/>
          </w:tcPr>
          <w:p>
            <w:pPr>
              <w:widowControl/>
              <w:spacing w:after="0" w:line="580" w:lineRule="exact"/>
              <w:ind w:firstLine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3.补正后申请内容仍不明确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</w:pPr>
            <w:r>
              <w:t>（五）不予处理</w:t>
            </w:r>
          </w:p>
        </w:tc>
        <w:tc>
          <w:tcPr>
            <w:tcW w:w="3354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</w:pPr>
            <w:r>
              <w:t>1.信访举报投诉类申请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3354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</w:pPr>
            <w:r>
              <w:t>2.重复申请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3354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</w:pPr>
            <w:r>
              <w:t>3.要求提供公开出版物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3354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4.无正当理由大量反复申请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3354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5.要求行政机关确认或重新出具已获取信息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both"/>
            </w:pPr>
            <w:r>
              <w:t>(六)其他处理</w:t>
            </w:r>
          </w:p>
        </w:tc>
        <w:tc>
          <w:tcPr>
            <w:tcW w:w="3354" w:type="dxa"/>
            <w:vAlign w:val="center"/>
          </w:tcPr>
          <w:p>
            <w:pPr>
              <w:widowControl/>
              <w:spacing w:after="0" w:line="400" w:lineRule="exact"/>
              <w:ind w:firstLine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1.申请人无正当理由逾期不补正，行政机关不再处理其政府信息公开申请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3354" w:type="dxa"/>
            <w:vAlign w:val="center"/>
          </w:tcPr>
          <w:p>
            <w:pPr>
              <w:widowControl/>
              <w:spacing w:after="0" w:line="400" w:lineRule="exact"/>
              <w:ind w:firstLine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3354" w:type="dxa"/>
            <w:vAlign w:val="center"/>
          </w:tcPr>
          <w:p>
            <w:pPr>
              <w:widowControl/>
              <w:spacing w:after="0" w:line="580" w:lineRule="exact"/>
              <w:ind w:firstLine="0"/>
              <w:jc w:val="both"/>
            </w:pPr>
            <w:r>
              <w:t>3.其他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both"/>
            </w:pPr>
          </w:p>
        </w:tc>
        <w:tc>
          <w:tcPr>
            <w:tcW w:w="4242" w:type="dxa"/>
            <w:gridSpan w:val="2"/>
            <w:vAlign w:val="center"/>
          </w:tcPr>
          <w:p>
            <w:pPr>
              <w:widowControl/>
              <w:spacing w:after="0" w:line="580" w:lineRule="exact"/>
              <w:ind w:firstLine="0"/>
              <w:jc w:val="center"/>
            </w:pPr>
            <w:r>
              <w:t>(七)总计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2" w:type="dxa"/>
            <w:gridSpan w:val="3"/>
            <w:vAlign w:val="center"/>
          </w:tcPr>
          <w:p>
            <w:pPr>
              <w:widowControl/>
              <w:spacing w:after="0" w:line="580" w:lineRule="exact"/>
              <w:ind w:firstLine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四、结转下年度继续办理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</w:tbl>
    <w:p>
      <w:pPr>
        <w:spacing w:after="0" w:line="580" w:lineRule="exact"/>
        <w:ind w:firstLine="640" w:firstLineChars="200"/>
        <w:rPr>
          <w:b/>
          <w:bCs/>
          <w:sz w:val="32"/>
          <w:szCs w:val="32"/>
        </w:rPr>
      </w:pPr>
    </w:p>
    <w:p>
      <w:pPr>
        <w:spacing w:after="163" w:afterLines="50" w:line="580" w:lineRule="exact"/>
        <w:ind w:firstLine="640" w:firstLineChars="200"/>
        <w:rPr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四、政府信息公开行政复议、行政诉讼情况</w:t>
      </w:r>
    </w:p>
    <w:tbl>
      <w:tblPr>
        <w:tblStyle w:val="5"/>
        <w:tblW w:w="10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709"/>
        <w:gridCol w:w="498"/>
        <w:gridCol w:w="709"/>
        <w:gridCol w:w="709"/>
        <w:gridCol w:w="792"/>
        <w:gridCol w:w="708"/>
        <w:gridCol w:w="567"/>
        <w:gridCol w:w="709"/>
        <w:gridCol w:w="709"/>
        <w:gridCol w:w="850"/>
        <w:gridCol w:w="709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4" w:type="dxa"/>
            <w:gridSpan w:val="5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</w:pPr>
            <w:r>
              <w:t>行政复议</w:t>
            </w:r>
          </w:p>
        </w:tc>
        <w:tc>
          <w:tcPr>
            <w:tcW w:w="7029" w:type="dxa"/>
            <w:gridSpan w:val="10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</w:pPr>
            <w: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其他结果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尚未审结</w:t>
            </w:r>
          </w:p>
        </w:tc>
        <w:tc>
          <w:tcPr>
            <w:tcW w:w="498" w:type="dxa"/>
            <w:vMerge w:val="restart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总计</w:t>
            </w:r>
          </w:p>
        </w:tc>
        <w:tc>
          <w:tcPr>
            <w:tcW w:w="3485" w:type="dxa"/>
            <w:gridSpan w:val="5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</w:pPr>
            <w:r>
              <w:t>未经复议直接起诉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</w:pPr>
            <w: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center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center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center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center"/>
            </w:pPr>
          </w:p>
        </w:tc>
        <w:tc>
          <w:tcPr>
            <w:tcW w:w="498" w:type="dxa"/>
            <w:vMerge w:val="continue"/>
            <w:vAlign w:val="center"/>
          </w:tcPr>
          <w:p>
            <w:pPr>
              <w:pStyle w:val="2"/>
              <w:widowControl/>
              <w:spacing w:after="0" w:line="580" w:lineRule="exact"/>
              <w:ind w:firstLine="480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结果纠正</w:t>
            </w:r>
          </w:p>
        </w:tc>
        <w:tc>
          <w:tcPr>
            <w:tcW w:w="79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结果纠正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498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92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widowControl/>
              <w:spacing w:after="0" w:line="580" w:lineRule="exact"/>
              <w:ind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</w:tr>
    </w:tbl>
    <w:p>
      <w:pPr>
        <w:pStyle w:val="2"/>
        <w:spacing w:after="0" w:line="580" w:lineRule="exact"/>
        <w:ind w:firstLine="0" w:firstLineChars="0"/>
      </w:pPr>
    </w:p>
    <w:p>
      <w:pPr>
        <w:spacing w:after="163" w:afterLines="50" w:line="580" w:lineRule="exact"/>
        <w:ind w:firstLine="640" w:firstLineChars="200"/>
        <w:rPr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五、存在的主要问题及改进情况</w:t>
      </w:r>
    </w:p>
    <w:p>
      <w:pPr>
        <w:spacing w:after="163" w:afterLines="50"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2021年，政府信息公开工作取得了积极成效，但距公众日益增长的环境信息需求仍存在一些不足，随着社会对生态环境保护的高度关注及信息传播方式的快速变革，公众对环境信息的需求进一步提升，政府信息公开的范围需进一步拓宽，内容需进一步深入，载体需进一步丰富，时效性需进一步提升。</w:t>
      </w:r>
    </w:p>
    <w:p>
      <w:pPr>
        <w:spacing w:after="0"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六、其他需要报告的事项</w:t>
      </w:r>
    </w:p>
    <w:p>
      <w:pPr>
        <w:pStyle w:val="2"/>
        <w:spacing w:line="58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无其他需要报告的事项。</w:t>
      </w:r>
    </w:p>
    <w:p>
      <w:pPr>
        <w:pStyle w:val="2"/>
        <w:spacing w:line="58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spacing w:line="580" w:lineRule="exact"/>
        <w:ind w:firstLine="0" w:firstLineChars="0"/>
        <w:jc w:val="righ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2022年1月20日</w:t>
      </w:r>
    </w:p>
    <w:p>
      <w:pPr>
        <w:spacing w:line="580" w:lineRule="exact"/>
        <w:ind w:firstLine="480" w:firstLineChars="200"/>
        <w:rPr>
          <w:lang w:eastAsia="zh-CN"/>
        </w:rPr>
      </w:pPr>
    </w:p>
    <w:p>
      <w:pPr>
        <w:pStyle w:val="2"/>
        <w:spacing w:line="580" w:lineRule="exact"/>
        <w:ind w:firstLine="0" w:firstLineChars="0"/>
        <w:jc w:val="both"/>
        <w:rPr>
          <w:lang w:eastAsia="zh-CN"/>
        </w:rPr>
      </w:pPr>
    </w:p>
    <w:sectPr>
      <w:pgSz w:w="11906" w:h="16838"/>
      <w:pgMar w:top="1871" w:right="1701" w:bottom="1701" w:left="1701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40C6D"/>
    <w:rsid w:val="003275A5"/>
    <w:rsid w:val="00AD3010"/>
    <w:rsid w:val="00F27DDA"/>
    <w:rsid w:val="019A38A6"/>
    <w:rsid w:val="0B0B0011"/>
    <w:rsid w:val="0EBE2426"/>
    <w:rsid w:val="0F283635"/>
    <w:rsid w:val="163279F0"/>
    <w:rsid w:val="16D97BA2"/>
    <w:rsid w:val="1B2630C6"/>
    <w:rsid w:val="1D0109FA"/>
    <w:rsid w:val="1D440C6D"/>
    <w:rsid w:val="1F6117CD"/>
    <w:rsid w:val="247162C6"/>
    <w:rsid w:val="284C3342"/>
    <w:rsid w:val="2874475A"/>
    <w:rsid w:val="2A984D99"/>
    <w:rsid w:val="2CA06DFD"/>
    <w:rsid w:val="31686B01"/>
    <w:rsid w:val="339C009C"/>
    <w:rsid w:val="353C06D6"/>
    <w:rsid w:val="38220EC0"/>
    <w:rsid w:val="38CE2B98"/>
    <w:rsid w:val="3A414073"/>
    <w:rsid w:val="3B4A4FE0"/>
    <w:rsid w:val="430F265B"/>
    <w:rsid w:val="46D529A1"/>
    <w:rsid w:val="5245134C"/>
    <w:rsid w:val="53831F7D"/>
    <w:rsid w:val="58496F62"/>
    <w:rsid w:val="59F22217"/>
    <w:rsid w:val="5EBB6D59"/>
    <w:rsid w:val="60906042"/>
    <w:rsid w:val="64924D63"/>
    <w:rsid w:val="66D55C15"/>
    <w:rsid w:val="67E76DA8"/>
    <w:rsid w:val="74CC1C3B"/>
    <w:rsid w:val="76A6490E"/>
    <w:rsid w:val="775109DA"/>
    <w:rsid w:val="77714284"/>
    <w:rsid w:val="7A60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ind w:firstLine="420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00" w:lineRule="exact"/>
      <w:ind w:firstLine="640" w:firstLineChars="200"/>
      <w:outlineLvl w:val="0"/>
    </w:pPr>
    <w:rPr>
      <w:rFonts w:eastAsia="黑体"/>
      <w:kern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NormalCharacter"/>
    <w:semiHidden/>
    <w:qFormat/>
    <w:uiPriority w:val="0"/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587</Words>
  <Characters>3348</Characters>
  <Lines>27</Lines>
  <Paragraphs>7</Paragraphs>
  <TotalTime>17</TotalTime>
  <ScaleCrop>false</ScaleCrop>
  <LinksUpToDate>false</LinksUpToDate>
  <CharactersWithSpaces>3928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2022-01-20T09:14:00Z</dcterms:created>
  <dc:creator>Administrator</dc:creator>
  <cp:lastModifiedBy>123456</cp:lastModifiedBy>
  <cp:lastPrinted>2022-01-20T10:19:00Z</cp:lastPrinted>
  <dcterms:modified xsi:type="dcterms:W3CDTF">2022-02-22T00:53:24Z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23ED230FB98D4C918A45AC0C29FB3D6B</vt:lpwstr>
  </property>
</Properties>
</file>