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2023年我局认真贯彻落实</w:t>
      </w:r>
      <w:r>
        <w:rPr>
          <w:rFonts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"http://xxgk.linfen.gov.cn/LF00100/LF00101/contents/50/33.html" \t "_blank"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ascii="仿宋_GB2312" w:hAnsi="宋体" w:eastAsia="仿宋_GB2312" w:cs="宋体"/>
          <w:kern w:val="0"/>
          <w:sz w:val="32"/>
          <w:szCs w:val="32"/>
        </w:rPr>
        <w:t>中华人民共和国政府信息公开条例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，按照县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有关做好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工作的要求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主动</w:t>
      </w:r>
      <w:r>
        <w:rPr>
          <w:rFonts w:hint="eastAsia" w:ascii="仿宋_GB2312" w:eastAsia="仿宋_GB2312"/>
          <w:sz w:val="32"/>
          <w:szCs w:val="32"/>
          <w:lang w:eastAsia="zh-CN"/>
        </w:rPr>
        <w:t>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发布</w:t>
      </w:r>
      <w:r>
        <w:rPr>
          <w:rFonts w:hint="eastAsia" w:ascii="仿宋_GB2312" w:eastAsia="仿宋_GB2312"/>
          <w:sz w:val="32"/>
          <w:szCs w:val="32"/>
          <w:lang w:eastAsia="zh-CN"/>
        </w:rPr>
        <w:t>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在政府网站公开；</w:t>
      </w:r>
      <w:r>
        <w:rPr>
          <w:rFonts w:hint="eastAsia" w:ascii="仿宋_GB2312" w:eastAsia="仿宋_GB2312"/>
          <w:sz w:val="32"/>
          <w:szCs w:val="32"/>
          <w:lang w:eastAsia="zh-CN"/>
        </w:rPr>
        <w:t>收到和处理政府信息公开申请情况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全部予以办结，无发生</w:t>
      </w:r>
      <w:r>
        <w:rPr>
          <w:rFonts w:hint="eastAsia" w:ascii="仿宋_GB2312" w:eastAsia="仿宋_GB2312"/>
          <w:sz w:val="32"/>
          <w:szCs w:val="32"/>
          <w:lang w:eastAsia="zh-CN"/>
        </w:rPr>
        <w:t>行政复议、行政诉讼</w:t>
      </w:r>
      <w:r>
        <w:rPr>
          <w:rFonts w:hint="eastAsia"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现将具体情况汇报如下：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5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4"/>
        <w:gridCol w:w="3264"/>
        <w:gridCol w:w="696"/>
        <w:gridCol w:w="696"/>
        <w:gridCol w:w="696"/>
        <w:gridCol w:w="696"/>
        <w:gridCol w:w="696"/>
        <w:gridCol w:w="584"/>
        <w:gridCol w:w="5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499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5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49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36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50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49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50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4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240" w:firstLineChars="100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6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7"/>
        <w:gridCol w:w="642"/>
        <w:gridCol w:w="642"/>
        <w:gridCol w:w="643"/>
        <w:gridCol w:w="643"/>
        <w:gridCol w:w="648"/>
        <w:gridCol w:w="644"/>
        <w:gridCol w:w="644"/>
        <w:gridCol w:w="644"/>
        <w:gridCol w:w="644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4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40" w:lineRule="exact"/>
        <w:ind w:firstLine="643" w:firstLineChars="200"/>
        <w:jc w:val="both"/>
        <w:textAlignment w:val="baseline"/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40" w:lineRule="exact"/>
        <w:ind w:firstLine="640" w:firstLineChars="200"/>
        <w:jc w:val="both"/>
        <w:textAlignment w:val="baseline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一是政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府信息公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开公开内容进一步完善。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40" w:lineRule="exact"/>
        <w:ind w:firstLine="640" w:firstLineChars="200"/>
        <w:jc w:val="both"/>
        <w:textAlignment w:val="baseline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信息公开工作落实不到位。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40" w:lineRule="exact"/>
        <w:ind w:firstLine="643" w:firstLineChars="200"/>
        <w:jc w:val="both"/>
        <w:textAlignment w:val="baseline"/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（二）改进情况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深化认识，全面增强做好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公开工作的责任担当。要充分认识做好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公开工作的重要性，进一步增强做好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公开的自觉性和责任感，不断把政务公开工作推向深入。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二是创新形式，不断探索新的工作路径和方法。运用图文动画、短视频等形式，开展线上线下配合的多角度、全方位、立体式、多频次的深度解读，全面推动相关政策落地见效。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5430" w:firstLineChars="1697"/>
        <w:jc w:val="both"/>
        <w:rPr>
          <w:rFonts w:hint="default" w:ascii="仿宋_GB2312" w:hAnsi="仿宋_GB2312" w:eastAsia="仿宋_GB2312" w:cs="仿宋_GB2312"/>
          <w:i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sz w:val="32"/>
          <w:szCs w:val="32"/>
          <w:lang w:val="en-US" w:eastAsia="zh-CN"/>
        </w:rPr>
        <w:t>2024年1月8日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640" w:lineRule="exact"/>
        <w:ind w:left="0" w:firstLine="418"/>
        <w:jc w:val="both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640" w:lineRule="exact"/>
        <w:jc w:val="both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00000000"/>
    <w:rsid w:val="3FFE5DCD"/>
    <w:rsid w:val="45430355"/>
    <w:rsid w:val="73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1305</Words>
  <Characters>1339</Characters>
  <Paragraphs>418</Paragraphs>
  <TotalTime>4</TotalTime>
  <ScaleCrop>false</ScaleCrop>
  <LinksUpToDate>false</LinksUpToDate>
  <CharactersWithSpaces>1534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2023-01-10T02:09:00Z</dcterms:created>
  <dc:creator>Administrator</dc:creator>
  <cp:lastModifiedBy>微信用户</cp:lastModifiedBy>
  <dcterms:modified xsi:type="dcterms:W3CDTF">2024-01-30T14:05:07Z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0D8C391BF244401898F46836716CFDF8_13</vt:lpwstr>
  </property>
</Properties>
</file>