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隰县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2017年转移支付执行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eastAsia="zh-CN"/>
        </w:rPr>
        <w:t>情况说明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2017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隰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县转移支付收入为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136535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万元，返还性收入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2135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万元，一般性转移支付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82689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万元，专项转移支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付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51711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万元。具体支出情况如下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一、 税收返还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2017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隰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县税收返还决算数为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2135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万元，其中增值税和消费税税收返还收入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357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万元；所得税基数返还收入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62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万元；成品油税费改革税收返还收入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162万元；消费税税收返还收入4万元；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增值税“五五分享”税收返还收入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1550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二、一般性转移支付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2017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隰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县一般性转移支付收入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82689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万元，其中：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体制补助收入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1152万元；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均衡性转移支付收入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46526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万元；县级基本财力保障机制奖补资金收入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3602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万元；结算补助收入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973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万元；成品油税费改革转移支付补助收入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100万元；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基层公检法司转移支付收入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1166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万元；城乡义务教育转移支付收入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2310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万元；基本养老金转移支付收入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1749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万元；城乡居民医疗保险转移支付收入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2920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万元；农村综合改革转移支付收入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568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万元；重点生态功能区转移支付收入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5950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万元；固定数额补助收入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7725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革命老区转移支付收入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840万元；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贫困地区转移支付收入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7065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万元；其他一般性转移支付收入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43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　 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三、专项转移支付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/>
        </w:rPr>
        <w:t>　　 2017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年县专项转移支付收入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51711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万元，其中：一般公共服务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181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万元；公共安全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万元；教育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2079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万元；科学技术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63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万元；文化体育与传媒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1032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万元；社会保障和就业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6458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万元；医疗卫生与计划生育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1869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万元；节能环保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6365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万元；城乡社区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万元；农林水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19604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万元；交通运输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8881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万元；资源勘探信息等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万元；商业服务业等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1560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万元；国土海洋气象等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449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万元；住房保障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2735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万元；粮油物资储备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105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万元；其他收入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200</w:t>
      </w:r>
      <w:r>
        <w:rPr>
          <w:rFonts w:hint="eastAsia" w:ascii="华文仿宋" w:hAnsi="华文仿宋" w:eastAsia="华文仿宋" w:cs="华文仿宋"/>
          <w:i w:val="0"/>
          <w:caps w:val="0"/>
          <w:color w:val="4F4F4F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2017年12月31日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D5E36"/>
    <w:rsid w:val="01E06F31"/>
    <w:rsid w:val="06802904"/>
    <w:rsid w:val="09AE2628"/>
    <w:rsid w:val="0D6251F0"/>
    <w:rsid w:val="0F6F7D5E"/>
    <w:rsid w:val="16D81875"/>
    <w:rsid w:val="23C50F0B"/>
    <w:rsid w:val="26842350"/>
    <w:rsid w:val="2BD636A0"/>
    <w:rsid w:val="2EDD5E36"/>
    <w:rsid w:val="2F644AFF"/>
    <w:rsid w:val="31A52BCE"/>
    <w:rsid w:val="32D40267"/>
    <w:rsid w:val="390E1897"/>
    <w:rsid w:val="46760ADB"/>
    <w:rsid w:val="585E246B"/>
    <w:rsid w:val="59EE0ACC"/>
    <w:rsid w:val="5D041D0E"/>
    <w:rsid w:val="5F300444"/>
    <w:rsid w:val="60DA4D37"/>
    <w:rsid w:val="64A05228"/>
    <w:rsid w:val="66182C63"/>
    <w:rsid w:val="67E8453A"/>
    <w:rsid w:val="69B839B5"/>
    <w:rsid w:val="6FC51D6A"/>
    <w:rsid w:val="768601FD"/>
    <w:rsid w:val="7E5451C4"/>
    <w:rsid w:val="7F255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2017-08-25T01:15:00Z</dcterms:created>
  <dc:creator>Administrator</dc:creator>
  <cp:lastModifiedBy>宋永林</cp:lastModifiedBy>
  <dcterms:modified xsi:type="dcterms:W3CDTF">2019-01-30T12:28:05Z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