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9" w:firstLineChars="500"/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隰县市场监督管理局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开展农村假冒伪劣食品整治行动实施方案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整治重点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以乳制品、肉制品、食醋、白酒、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生鲜</w:t>
      </w:r>
      <w:r>
        <w:rPr>
          <w:rFonts w:hint="eastAsia" w:ascii="仿宋" w:hAnsi="仿宋" w:eastAsia="仿宋" w:cs="仿宋"/>
          <w:sz w:val="32"/>
          <w:szCs w:val="32"/>
        </w:rPr>
        <w:t>蔬菜、冷冻食品、食用油及保健食品、婴幼儿配方乳粉等热点食品为重点产品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以进货把关不严、经营过程不规范为重点行为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以农村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小</w:t>
      </w:r>
      <w:r>
        <w:rPr>
          <w:rFonts w:hint="eastAsia" w:ascii="仿宋" w:hAnsi="仿宋" w:eastAsia="仿宋" w:cs="仿宋"/>
          <w:sz w:val="32"/>
          <w:szCs w:val="32"/>
        </w:rPr>
        <w:t>超市、小食杂店、供应农村的批发商铺、城乡结合部、校园及周边为重点区域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严厉打击经营添加非食用物质的食品、不符合安全标准的食品、未经检验检疫或检验检疫不合格的食品、“三无食品、“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山寨</w:t>
      </w:r>
      <w:r>
        <w:rPr>
          <w:rFonts w:hint="eastAsia" w:ascii="仿宋" w:hAnsi="仿宋" w:eastAsia="仿宋" w:cs="仿宋"/>
          <w:sz w:val="32"/>
          <w:szCs w:val="32"/>
        </w:rPr>
        <w:t>”食品、劣质食品、过期食品、假冒伪劣保健食品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保健食品虚假宣传等违法行为。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二、整治措施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督促食品经营者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严格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落实进货查验记录制度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严把进货关。</w:t>
      </w:r>
      <w:r>
        <w:rPr>
          <w:rFonts w:hint="eastAsia" w:ascii="仿宋" w:hAnsi="仿宋" w:eastAsia="仿宋" w:cs="仿宋"/>
          <w:sz w:val="32"/>
          <w:szCs w:val="32"/>
        </w:rPr>
        <w:t>督促食品经营者在采购食品时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认真查验供应商资质和产品检验报告、肉类检验检疫合格证明等证明文件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做好进货查验和记录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确保食品来源合法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质量可靠。对进口冷链食品要按照疫情防控的具体要求严格把关。以食品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批发零售场所</w:t>
      </w:r>
      <w:r>
        <w:rPr>
          <w:rFonts w:hint="eastAsia" w:ascii="仿宋" w:hAnsi="仿宋" w:eastAsia="仿宋" w:cs="仿宋"/>
          <w:sz w:val="32"/>
          <w:szCs w:val="32"/>
        </w:rPr>
        <w:t>为重点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切实加强对农村食品集散地源头监管,严厉打击违法行为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。涉嫌犯罪的，</w:t>
      </w:r>
      <w:r>
        <w:rPr>
          <w:rFonts w:hint="eastAsia" w:ascii="仿宋" w:hAnsi="仿宋" w:eastAsia="仿宋" w:cs="仿宋"/>
          <w:sz w:val="32"/>
          <w:szCs w:val="32"/>
        </w:rPr>
        <w:t>依法移送公安机关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(二)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严格规范食品经营行为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以问题为导向强化监管。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根据农村食品安全风险特点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加强对农村食品经营场所食品经营条件保持、卫生状况、冷藏冷冻食品温度控制等方面的监督检查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督促食品经营者规范经营活动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保持良好的经营环境。加强农村地区超保质期食品问题的治理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督促经营者规范不合格食品、临期食品管理处置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定期对经营的食品进行检查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及时清理包装破损、超过保质期的食品。指导经营者对临近保质期食品、不合格食品的管理处置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形成日常经营管理制度。严厉打击涂抹、篡改生产日期违法行为。在日常检查中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对经营场所卫生状况差、不严格按食品标注温度贮藏食品、即食性散装食品防护不到位、日用品与食品混放等问题要及时进行纠正。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(三)严厉打击假冒伪劣保健食品和保健食品虚假宣传。</w:t>
      </w:r>
      <w:r>
        <w:rPr>
          <w:rFonts w:hint="eastAsia" w:ascii="仿宋" w:hAnsi="仿宋" w:eastAsia="仿宋" w:cs="仿宋"/>
          <w:sz w:val="32"/>
          <w:szCs w:val="32"/>
        </w:rPr>
        <w:t>特殊食品经营者要严格落实经营者食品安全主体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责</w:t>
      </w:r>
      <w:r>
        <w:rPr>
          <w:rFonts w:hint="eastAsia" w:ascii="仿宋" w:hAnsi="仿宋" w:eastAsia="仿宋" w:cs="仿宋"/>
          <w:sz w:val="32"/>
          <w:szCs w:val="32"/>
        </w:rPr>
        <w:t>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严格执行进货查验记录制度。购进特殊食品时,经营者要对供货商的许可证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特殊食品批次检验报告进行认真查验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并保存供货票据。对标签中标注的食品名称、生产企业名称、经销企业名称、保质期等信息进行认真查验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严防假冒伪劣保健食品进入市场。在检查中发现假冒伪劣保健食品、保健食品宣传疾病治疗功能等违法行为要进行严厉查处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及时纠正保健食品专区专柜摆放普通食品和药品的行为。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三、工作要求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(一)对检查中发现的问题要督促经营者及时整改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对系统性的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问</w:t>
      </w:r>
      <w:r>
        <w:rPr>
          <w:rFonts w:hint="eastAsia" w:ascii="仿宋" w:hAnsi="仿宋" w:eastAsia="仿宋" w:cs="仿宋"/>
          <w:sz w:val="32"/>
          <w:szCs w:val="32"/>
        </w:rPr>
        <w:t>题要进行专门研究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采取切实有效的措施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及时消除食品安全隐患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对涉嫌犯罪的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要依法移送公安机关。针对广大农村群众食品安全知识掌握不足的实际情况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在工作中要注意加强对食品经营者、消费者食品安全知识和法律法规的宣讲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持之以恒提高农村地区法律和食品安全知识水平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提高对“三无”食品山寨”食品、劣质食品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过期食品、假冒伪劣保健食品等的鉴别能力。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(二)对检查中发现的食品安全问题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逐条逐项明确整改要求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实行清单管理跟踪到底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消除隐患、化解风险。元旦、春节之际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要充分发挥12315投诉举报功能作用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关注新闻媒体、网络平台等食品安全信息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及时发现问题苗头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及时化解隐患风险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各基层监管所于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2022年11月21日前将检查情况、工作总结上报至局食品股。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隰县市场监督管理局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2022年5月16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left="1598" w:leftChars="304" w:hanging="960" w:hangingChars="300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OTA4NDY3ZWMzMjk4MTE2MGJmMzFjOThmNzRhY2IifQ=="/>
  </w:docVars>
  <w:rsids>
    <w:rsidRoot w:val="00000000"/>
    <w:rsid w:val="02A72F92"/>
    <w:rsid w:val="0D633F30"/>
    <w:rsid w:val="0EA721C4"/>
    <w:rsid w:val="29495784"/>
    <w:rsid w:val="5171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1302</Words>
  <Characters>1315</Characters>
  <Lines>0</Lines>
  <Paragraphs>0</Paragraphs>
  <TotalTime>21</TotalTime>
  <ScaleCrop>false</ScaleCrop>
  <LinksUpToDate>false</LinksUpToDate>
  <CharactersWithSpaces>1379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2020-12-22T11:54:00Z</dcterms:created>
  <dc:creator>Administrator</dc:creator>
  <cp:lastModifiedBy>12月23</cp:lastModifiedBy>
  <dcterms:modified xsi:type="dcterms:W3CDTF">2023-01-05T01:50:00Z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02008E4D47EB408FAEF61AAE47030304</vt:lpwstr>
  </property>
</Properties>
</file>